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D81E" w14:textId="4A090162" w:rsidR="00640F95" w:rsidRPr="000C0C44" w:rsidRDefault="00C410EC" w:rsidP="00AE3574">
      <w:pPr>
        <w:jc w:val="both"/>
        <w:rPr>
          <w:rFonts w:ascii="Times New Roman" w:hAnsi="Times New Roman" w:cs="Times New Roman"/>
          <w:sz w:val="24"/>
          <w:szCs w:val="24"/>
        </w:rPr>
      </w:pPr>
      <w:r w:rsidRPr="000C0C44">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2AD787B9" wp14:editId="1E24E95F">
                <wp:simplePos x="0" y="0"/>
                <wp:positionH relativeFrom="column">
                  <wp:posOffset>3810</wp:posOffset>
                </wp:positionH>
                <wp:positionV relativeFrom="paragraph">
                  <wp:posOffset>-23495</wp:posOffset>
                </wp:positionV>
                <wp:extent cx="3223895" cy="1254760"/>
                <wp:effectExtent l="0" t="0" r="0" b="254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1254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35158" w14:textId="77777777" w:rsidR="00640F95" w:rsidRDefault="00640F95" w:rsidP="00640F95"/>
                          <w:p w14:paraId="6C6479F4" w14:textId="77777777" w:rsidR="00640F95" w:rsidRDefault="00640F95" w:rsidP="00640F95">
                            <w:pPr>
                              <w:pStyle w:val="Titlu1"/>
                            </w:pPr>
                            <w:r>
                              <w:t xml:space="preserve">             MUNICIPIUL   SEBEŞ</w:t>
                            </w:r>
                          </w:p>
                          <w:p w14:paraId="65A76F70" w14:textId="77777777" w:rsidR="00640F95" w:rsidRDefault="00640F95" w:rsidP="00640F95">
                            <w:pPr>
                              <w:pStyle w:val="Titlu1"/>
                              <w:rPr>
                                <w:lang w:val="ro-RO"/>
                              </w:rPr>
                            </w:pPr>
                            <w:r>
                              <w:rPr>
                                <w:b w:val="0"/>
                                <w:bCs/>
                                <w:lang w:val="ro-RO"/>
                              </w:rPr>
                              <w:t xml:space="preserve">ROMÂNIA,  515 800 SEBEŞ, </w:t>
                            </w:r>
                            <w:proofErr w:type="spellStart"/>
                            <w:r>
                              <w:rPr>
                                <w:b w:val="0"/>
                                <w:bCs/>
                                <w:lang w:val="ro-RO"/>
                              </w:rPr>
                              <w:t>judeţul</w:t>
                            </w:r>
                            <w:proofErr w:type="spellEnd"/>
                            <w:r>
                              <w:rPr>
                                <w:b w:val="0"/>
                                <w:bCs/>
                                <w:lang w:val="ro-RO"/>
                              </w:rPr>
                              <w:t xml:space="preserve"> ALBA</w:t>
                            </w:r>
                          </w:p>
                          <w:p w14:paraId="636B07CF" w14:textId="77777777" w:rsidR="00640F95" w:rsidRPr="00860B0D" w:rsidRDefault="00640F95" w:rsidP="00640F95">
                            <w:pPr>
                              <w:rPr>
                                <w:i/>
                                <w:iCs/>
                                <w:sz w:val="20"/>
                                <w:szCs w:val="20"/>
                              </w:rPr>
                            </w:pPr>
                            <w:r w:rsidRPr="00860B0D">
                              <w:rPr>
                                <w:i/>
                                <w:iCs/>
                                <w:sz w:val="20"/>
                                <w:szCs w:val="20"/>
                              </w:rPr>
                              <w:t xml:space="preserve"> Str. </w:t>
                            </w:r>
                            <w:proofErr w:type="spellStart"/>
                            <w:r w:rsidRPr="00860B0D">
                              <w:rPr>
                                <w:i/>
                                <w:iCs/>
                                <w:sz w:val="20"/>
                                <w:szCs w:val="20"/>
                              </w:rPr>
                              <w:t>Piaţa</w:t>
                            </w:r>
                            <w:proofErr w:type="spellEnd"/>
                            <w:r w:rsidRPr="00860B0D">
                              <w:rPr>
                                <w:i/>
                                <w:iCs/>
                                <w:sz w:val="20"/>
                                <w:szCs w:val="20"/>
                              </w:rPr>
                              <w:t xml:space="preserve"> Primăriei, nr. 1</w:t>
                            </w:r>
                          </w:p>
                          <w:p w14:paraId="1C176E29" w14:textId="77777777" w:rsidR="00640F95" w:rsidRPr="00860B0D" w:rsidRDefault="00640F95" w:rsidP="00640F95">
                            <w:pPr>
                              <w:rPr>
                                <w:i/>
                                <w:iCs/>
                                <w:sz w:val="20"/>
                                <w:szCs w:val="20"/>
                              </w:rPr>
                            </w:pPr>
                            <w:r w:rsidRPr="00860B0D">
                              <w:rPr>
                                <w:i/>
                                <w:iCs/>
                                <w:sz w:val="20"/>
                                <w:szCs w:val="20"/>
                              </w:rPr>
                              <w:t>Tel.: +4 / 0258 731004, 731006 / Fax: +4 / 0258 734187</w:t>
                            </w:r>
                          </w:p>
                          <w:p w14:paraId="49E9EC31" w14:textId="77777777" w:rsidR="00640F95" w:rsidRDefault="00640F95" w:rsidP="00640F95">
                            <w:r>
                              <w:t xml:space="preserve">E-mail: </w:t>
                            </w:r>
                            <w:hyperlink r:id="rId6" w:history="1">
                              <w:r w:rsidRPr="00851B91">
                                <w:rPr>
                                  <w:rStyle w:val="Hyperlink"/>
                                </w:rPr>
                                <w:t>secretariat@primariasebes.ro</w:t>
                              </w:r>
                            </w:hyperlink>
                          </w:p>
                          <w:p w14:paraId="2E16F0B7" w14:textId="77777777" w:rsidR="00640F95" w:rsidRDefault="00640F95" w:rsidP="00640F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787B9" id="_x0000_t202" coordsize="21600,21600" o:spt="202" path="m,l,21600r21600,l21600,xe">
                <v:stroke joinstyle="miter"/>
                <v:path gradientshapeok="t" o:connecttype="rect"/>
              </v:shapetype>
              <v:shape id="Casetă text 4" o:spid="_x0000_s1026" type="#_x0000_t202" style="position:absolute;left:0;text-align:left;margin-left:.3pt;margin-top:-1.85pt;width:253.85pt;height:9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" stroked="f">
                <v:textbox>
                  <w:txbxContent>
                    <w:p w14:paraId="59535158" w14:textId="77777777" w:rsidR="00640F95" w:rsidRDefault="00640F95" w:rsidP="00640F95"/>
                    <w:p w14:paraId="6C6479F4" w14:textId="77777777" w:rsidR="00640F95" w:rsidRDefault="00640F95" w:rsidP="00640F95">
                      <w:pPr>
                        <w:pStyle w:val="Titlu1"/>
                      </w:pPr>
                      <w:r>
                        <w:t xml:space="preserve">             MUNICIPIUL   SEBEŞ</w:t>
                      </w:r>
                    </w:p>
                    <w:p w14:paraId="65A76F70" w14:textId="77777777" w:rsidR="00640F95" w:rsidRDefault="00640F95" w:rsidP="00640F95">
                      <w:pPr>
                        <w:pStyle w:val="Titlu1"/>
                        <w:rPr>
                          <w:lang w:val="ro-RO"/>
                        </w:rPr>
                      </w:pPr>
                      <w:r>
                        <w:rPr>
                          <w:b w:val="0"/>
                          <w:bCs/>
                          <w:lang w:val="ro-RO"/>
                        </w:rPr>
                        <w:t xml:space="preserve">ROMÂNIA,  515 800 SEBEŞ, </w:t>
                      </w:r>
                      <w:proofErr w:type="spellStart"/>
                      <w:r>
                        <w:rPr>
                          <w:b w:val="0"/>
                          <w:bCs/>
                          <w:lang w:val="ro-RO"/>
                        </w:rPr>
                        <w:t>judeţul</w:t>
                      </w:r>
                      <w:proofErr w:type="spellEnd"/>
                      <w:r>
                        <w:rPr>
                          <w:b w:val="0"/>
                          <w:bCs/>
                          <w:lang w:val="ro-RO"/>
                        </w:rPr>
                        <w:t xml:space="preserve"> ALBA</w:t>
                      </w:r>
                    </w:p>
                    <w:p w14:paraId="636B07CF" w14:textId="77777777" w:rsidR="00640F95" w:rsidRPr="00860B0D" w:rsidRDefault="00640F95" w:rsidP="00640F95">
                      <w:pPr>
                        <w:rPr>
                          <w:i/>
                          <w:iCs/>
                          <w:sz w:val="20"/>
                          <w:szCs w:val="20"/>
                        </w:rPr>
                      </w:pPr>
                      <w:r w:rsidRPr="00860B0D">
                        <w:rPr>
                          <w:i/>
                          <w:iCs/>
                          <w:sz w:val="20"/>
                          <w:szCs w:val="20"/>
                        </w:rPr>
                        <w:t xml:space="preserve"> Str. </w:t>
                      </w:r>
                      <w:proofErr w:type="spellStart"/>
                      <w:r w:rsidRPr="00860B0D">
                        <w:rPr>
                          <w:i/>
                          <w:iCs/>
                          <w:sz w:val="20"/>
                          <w:szCs w:val="20"/>
                        </w:rPr>
                        <w:t>Piaţa</w:t>
                      </w:r>
                      <w:proofErr w:type="spellEnd"/>
                      <w:r w:rsidRPr="00860B0D">
                        <w:rPr>
                          <w:i/>
                          <w:iCs/>
                          <w:sz w:val="20"/>
                          <w:szCs w:val="20"/>
                        </w:rPr>
                        <w:t xml:space="preserve"> Primăriei, nr. 1</w:t>
                      </w:r>
                    </w:p>
                    <w:p w14:paraId="1C176E29" w14:textId="77777777" w:rsidR="00640F95" w:rsidRPr="00860B0D" w:rsidRDefault="00640F95" w:rsidP="00640F95">
                      <w:pPr>
                        <w:rPr>
                          <w:i/>
                          <w:iCs/>
                          <w:sz w:val="20"/>
                          <w:szCs w:val="20"/>
                        </w:rPr>
                      </w:pPr>
                      <w:r w:rsidRPr="00860B0D">
                        <w:rPr>
                          <w:i/>
                          <w:iCs/>
                          <w:sz w:val="20"/>
                          <w:szCs w:val="20"/>
                        </w:rPr>
                        <w:t>Tel.: +4 / 0258 731004, 731006 / Fax: +4 / 0258 734187</w:t>
                      </w:r>
                    </w:p>
                    <w:p w14:paraId="49E9EC31" w14:textId="77777777" w:rsidR="00640F95" w:rsidRDefault="00640F95" w:rsidP="00640F95">
                      <w:r>
                        <w:t xml:space="preserve">E-mail: </w:t>
                      </w:r>
                      <w:hyperlink r:id="rId7" w:history="1">
                        <w:r w:rsidRPr="00851B91">
                          <w:rPr>
                            <w:rStyle w:val="Hyperlink"/>
                          </w:rPr>
                          <w:t>secretariat@primariasebes.ro</w:t>
                        </w:r>
                      </w:hyperlink>
                    </w:p>
                    <w:p w14:paraId="2E16F0B7" w14:textId="77777777" w:rsidR="00640F95" w:rsidRDefault="00640F95" w:rsidP="00640F95"/>
                  </w:txbxContent>
                </v:textbox>
              </v:shape>
            </w:pict>
          </mc:Fallback>
        </mc:AlternateContent>
      </w:r>
      <w:r w:rsidR="00640F95" w:rsidRPr="000C0C44">
        <w:rPr>
          <w:rFonts w:ascii="Times New Roman" w:hAnsi="Times New Roman" w:cs="Times New Roman"/>
          <w:noProof/>
          <w:sz w:val="24"/>
          <w:szCs w:val="24"/>
        </w:rPr>
        <w:drawing>
          <wp:anchor distT="0" distB="0" distL="114300" distR="114300" simplePos="0" relativeHeight="251657728" behindDoc="0" locked="0" layoutInCell="1" allowOverlap="1" wp14:anchorId="1223D02B" wp14:editId="562D2129">
            <wp:simplePos x="0" y="0"/>
            <wp:positionH relativeFrom="column">
              <wp:posOffset>3277870</wp:posOffset>
            </wp:positionH>
            <wp:positionV relativeFrom="paragraph">
              <wp:posOffset>153670</wp:posOffset>
            </wp:positionV>
            <wp:extent cx="703580" cy="703580"/>
            <wp:effectExtent l="0" t="0" r="1270" b="127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3F2">
        <w:rPr>
          <w:rFonts w:ascii="Times New Roman" w:hAnsi="Times New Roman" w:cs="Times New Roman"/>
          <w:noProof/>
          <w:sz w:val="24"/>
          <w:szCs w:val="24"/>
        </w:rPr>
        <w:object w:dxaOrig="1440" w:dyaOrig="1440" w14:anchorId="773E3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6.35pt;margin-top:9pt;width:54pt;height:58.5pt;z-index:251658752;mso-position-horizontal-relative:text;mso-position-vertical-relative:text">
            <v:imagedata r:id="rId9" o:title=""/>
          </v:shape>
          <o:OLEObject Type="Embed" ProgID="PBrush" ShapeID="_x0000_s1027" DrawAspect="Content" ObjectID="_1695359507" r:id="rId10"/>
        </w:object>
      </w:r>
      <w:r w:rsidR="00640F95" w:rsidRPr="000C0C44">
        <w:rPr>
          <w:rFonts w:ascii="Times New Roman" w:hAnsi="Times New Roman" w:cs="Times New Roman"/>
          <w:noProof/>
          <w:sz w:val="24"/>
          <w:szCs w:val="24"/>
        </w:rPr>
        <w:drawing>
          <wp:anchor distT="0" distB="0" distL="114300" distR="114300" simplePos="0" relativeHeight="251656704" behindDoc="0" locked="0" layoutInCell="1" allowOverlap="1" wp14:anchorId="79F235FD" wp14:editId="5C0E1A54">
            <wp:simplePos x="0" y="0"/>
            <wp:positionH relativeFrom="column">
              <wp:posOffset>5406390</wp:posOffset>
            </wp:positionH>
            <wp:positionV relativeFrom="paragraph">
              <wp:posOffset>65405</wp:posOffset>
            </wp:positionV>
            <wp:extent cx="492125" cy="781050"/>
            <wp:effectExtent l="0" t="0" r="317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1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3F2">
        <w:rPr>
          <w:rFonts w:ascii="Times New Roman" w:hAnsi="Times New Roman" w:cs="Times New Roman"/>
          <w:noProof/>
          <w:sz w:val="24"/>
          <w:szCs w:val="24"/>
        </w:rPr>
        <w:object w:dxaOrig="1440" w:dyaOrig="1440" w14:anchorId="29BCA1C3">
          <v:shape id="_x0000_s1026" type="#_x0000_t75" style="position:absolute;left:0;text-align:left;margin-left:318.35pt;margin-top:3.35pt;width:48pt;height:49.5pt;z-index:251659776;mso-position-horizontal-relative:text;mso-position-vertical-relative:text">
            <v:imagedata r:id="rId12" o:title=""/>
          </v:shape>
          <o:OLEObject Type="Embed" ProgID="PBrush" ShapeID="_x0000_s1026" DrawAspect="Content" ObjectID="_1695359508" r:id="rId13"/>
        </w:object>
      </w:r>
      <w:r w:rsidR="00640F95" w:rsidRPr="000C0C44">
        <w:rPr>
          <w:rFonts w:ascii="Times New Roman" w:hAnsi="Times New Roman" w:cs="Times New Roman"/>
          <w:sz w:val="24"/>
          <w:szCs w:val="24"/>
        </w:rPr>
        <w:t xml:space="preserve">                                  </w:t>
      </w:r>
    </w:p>
    <w:p w14:paraId="70EBCBB7" w14:textId="77777777" w:rsidR="00640F95" w:rsidRPr="000C0C44" w:rsidRDefault="00640F95" w:rsidP="00AE3574">
      <w:pPr>
        <w:jc w:val="both"/>
        <w:rPr>
          <w:rFonts w:ascii="Times New Roman" w:hAnsi="Times New Roman" w:cs="Times New Roman"/>
          <w:sz w:val="24"/>
          <w:szCs w:val="24"/>
        </w:rPr>
      </w:pPr>
    </w:p>
    <w:p w14:paraId="20F31D00" w14:textId="77777777" w:rsidR="00640F95" w:rsidRPr="000C0C44" w:rsidRDefault="00640F95" w:rsidP="00AE3574">
      <w:pPr>
        <w:jc w:val="both"/>
        <w:rPr>
          <w:rFonts w:ascii="Times New Roman" w:hAnsi="Times New Roman" w:cs="Times New Roman"/>
          <w:sz w:val="24"/>
          <w:szCs w:val="24"/>
        </w:rPr>
      </w:pPr>
    </w:p>
    <w:p w14:paraId="29AC43AC" w14:textId="77777777" w:rsidR="00640F95" w:rsidRPr="000C0C44" w:rsidRDefault="00640F95" w:rsidP="00AE3574">
      <w:pPr>
        <w:jc w:val="both"/>
        <w:rPr>
          <w:rFonts w:ascii="Times New Roman" w:hAnsi="Times New Roman" w:cs="Times New Roman"/>
          <w:sz w:val="24"/>
          <w:szCs w:val="24"/>
        </w:rPr>
      </w:pPr>
    </w:p>
    <w:p w14:paraId="22E0BEEB" w14:textId="50ACD994" w:rsidR="00640F95" w:rsidRPr="000C0C44" w:rsidRDefault="00640F95" w:rsidP="00AE3574">
      <w:pPr>
        <w:jc w:val="both"/>
        <w:rPr>
          <w:rFonts w:ascii="Times New Roman" w:hAnsi="Times New Roman" w:cs="Times New Roman"/>
          <w:sz w:val="24"/>
          <w:szCs w:val="24"/>
        </w:rPr>
      </w:pPr>
    </w:p>
    <w:p w14:paraId="64C7D637" w14:textId="066EBC8D" w:rsidR="00334A25" w:rsidRPr="000C0C44" w:rsidRDefault="00640F95" w:rsidP="00AE3574">
      <w:pPr>
        <w:jc w:val="both"/>
        <w:rPr>
          <w:rFonts w:ascii="Times New Roman" w:hAnsi="Times New Roman" w:cs="Times New Roman"/>
          <w:sz w:val="24"/>
          <w:szCs w:val="24"/>
        </w:rPr>
      </w:pPr>
      <w:r w:rsidRPr="000C0C44">
        <w:rPr>
          <w:rFonts w:ascii="Times New Roman" w:hAnsi="Times New Roman" w:cs="Times New Roman"/>
          <w:sz w:val="24"/>
          <w:szCs w:val="24"/>
        </w:rPr>
        <w:tab/>
      </w:r>
      <w:r w:rsidRPr="000C0C44">
        <w:rPr>
          <w:rFonts w:ascii="Times New Roman" w:hAnsi="Times New Roman" w:cs="Times New Roman"/>
          <w:sz w:val="24"/>
          <w:szCs w:val="24"/>
        </w:rPr>
        <w:tab/>
      </w:r>
      <w:r w:rsidRPr="000C0C44">
        <w:rPr>
          <w:rFonts w:ascii="Times New Roman" w:hAnsi="Times New Roman" w:cs="Times New Roman"/>
          <w:sz w:val="24"/>
          <w:szCs w:val="24"/>
        </w:rPr>
        <w:tab/>
        <w:t xml:space="preserve">                                                                         </w:t>
      </w:r>
    </w:p>
    <w:p w14:paraId="34A781CE" w14:textId="77777777" w:rsidR="00C410EC" w:rsidRPr="000C0C44" w:rsidRDefault="00C410EC" w:rsidP="00AE3574">
      <w:pPr>
        <w:jc w:val="center"/>
        <w:rPr>
          <w:rFonts w:ascii="Times New Roman" w:hAnsi="Times New Roman" w:cs="Times New Roman"/>
          <w:b/>
          <w:bCs/>
          <w:sz w:val="24"/>
          <w:szCs w:val="24"/>
        </w:rPr>
      </w:pPr>
    </w:p>
    <w:p w14:paraId="68AABB97" w14:textId="77777777" w:rsidR="00074F11" w:rsidRPr="000C0C44" w:rsidRDefault="00074F11" w:rsidP="00AE3574">
      <w:pPr>
        <w:jc w:val="center"/>
        <w:rPr>
          <w:rFonts w:ascii="Times New Roman" w:hAnsi="Times New Roman" w:cs="Times New Roman"/>
          <w:b/>
          <w:bCs/>
          <w:sz w:val="24"/>
          <w:szCs w:val="24"/>
        </w:rPr>
      </w:pPr>
    </w:p>
    <w:p w14:paraId="4ACC48EB" w14:textId="1310055F" w:rsidR="00640F95" w:rsidRPr="000C0C44" w:rsidRDefault="00640F95" w:rsidP="00AE3574">
      <w:pPr>
        <w:jc w:val="center"/>
        <w:rPr>
          <w:rFonts w:ascii="Times New Roman" w:hAnsi="Times New Roman" w:cs="Times New Roman"/>
          <w:b/>
          <w:bCs/>
          <w:sz w:val="24"/>
          <w:szCs w:val="24"/>
        </w:rPr>
      </w:pPr>
      <w:r w:rsidRPr="000C0C44">
        <w:rPr>
          <w:rFonts w:ascii="Times New Roman" w:hAnsi="Times New Roman" w:cs="Times New Roman"/>
          <w:b/>
          <w:bCs/>
          <w:sz w:val="24"/>
          <w:szCs w:val="24"/>
        </w:rPr>
        <w:t>COMITETUL LOCAL PENTRU SITUAŢII DE URGENŢĂ</w:t>
      </w:r>
    </w:p>
    <w:p w14:paraId="5D94E66C" w14:textId="77777777" w:rsidR="00DC4EA0" w:rsidRDefault="00DC4EA0" w:rsidP="00DC4EA0">
      <w:pPr>
        <w:jc w:val="center"/>
        <w:rPr>
          <w:rFonts w:ascii="Times New Roman" w:hAnsi="Times New Roman" w:cs="Times New Roman"/>
          <w:b/>
          <w:bCs/>
          <w:sz w:val="24"/>
          <w:szCs w:val="24"/>
        </w:rPr>
      </w:pPr>
      <w:bookmarkStart w:id="0" w:name="_Hlk30501689"/>
    </w:p>
    <w:p w14:paraId="3458AD07" w14:textId="77777777" w:rsidR="00DC4EA0" w:rsidRDefault="00DC4EA0" w:rsidP="00DC4EA0">
      <w:pPr>
        <w:jc w:val="center"/>
        <w:rPr>
          <w:rFonts w:ascii="Times New Roman" w:hAnsi="Times New Roman" w:cs="Times New Roman"/>
          <w:b/>
          <w:bCs/>
          <w:sz w:val="24"/>
          <w:szCs w:val="24"/>
        </w:rPr>
      </w:pPr>
    </w:p>
    <w:p w14:paraId="48F2BFAE" w14:textId="77777777" w:rsidR="00DC4EA0" w:rsidRDefault="00DC4EA0" w:rsidP="00DC4EA0">
      <w:pPr>
        <w:jc w:val="center"/>
        <w:rPr>
          <w:rFonts w:ascii="Times New Roman" w:hAnsi="Times New Roman" w:cs="Times New Roman"/>
          <w:b/>
          <w:bCs/>
          <w:sz w:val="24"/>
          <w:szCs w:val="24"/>
        </w:rPr>
      </w:pPr>
      <w:r>
        <w:rPr>
          <w:rFonts w:ascii="Times New Roman" w:hAnsi="Times New Roman" w:cs="Times New Roman"/>
          <w:b/>
          <w:bCs/>
          <w:sz w:val="24"/>
          <w:szCs w:val="24"/>
        </w:rPr>
        <w:t>HOTĂRÂREA NR.26</w:t>
      </w:r>
    </w:p>
    <w:p w14:paraId="23B063C2" w14:textId="77777777" w:rsidR="00DC4EA0" w:rsidRDefault="00DC4EA0" w:rsidP="00DC4EA0">
      <w:pPr>
        <w:jc w:val="center"/>
        <w:rPr>
          <w:rFonts w:ascii="Times New Roman" w:hAnsi="Times New Roman" w:cs="Times New Roman"/>
          <w:b/>
          <w:bCs/>
          <w:sz w:val="24"/>
          <w:szCs w:val="24"/>
        </w:rPr>
      </w:pPr>
      <w:r>
        <w:rPr>
          <w:rFonts w:ascii="Times New Roman" w:hAnsi="Times New Roman" w:cs="Times New Roman"/>
          <w:b/>
          <w:bCs/>
          <w:sz w:val="24"/>
          <w:szCs w:val="24"/>
        </w:rPr>
        <w:t>a Comitetului Local pentru Situații de Urgență al Municipiului Sebeș</w:t>
      </w:r>
    </w:p>
    <w:p w14:paraId="40EFD262" w14:textId="77777777" w:rsidR="00DC4EA0" w:rsidRDefault="00DC4EA0" w:rsidP="00DC4EA0">
      <w:pPr>
        <w:jc w:val="center"/>
        <w:rPr>
          <w:rFonts w:ascii="Times New Roman" w:hAnsi="Times New Roman" w:cs="Times New Roman"/>
          <w:b/>
          <w:bCs/>
          <w:sz w:val="24"/>
          <w:szCs w:val="24"/>
        </w:rPr>
      </w:pPr>
    </w:p>
    <w:p w14:paraId="4B66C953" w14:textId="77777777" w:rsidR="00DC4EA0" w:rsidRDefault="00DC4EA0" w:rsidP="00DC4EA0">
      <w:pPr>
        <w:jc w:val="center"/>
        <w:rPr>
          <w:rFonts w:ascii="Times New Roman" w:hAnsi="Times New Roman" w:cs="Times New Roman"/>
          <w:sz w:val="24"/>
          <w:szCs w:val="24"/>
        </w:rPr>
      </w:pPr>
      <w:r>
        <w:rPr>
          <w:rFonts w:ascii="Times New Roman" w:hAnsi="Times New Roman" w:cs="Times New Roman"/>
          <w:sz w:val="24"/>
          <w:szCs w:val="24"/>
        </w:rPr>
        <w:t xml:space="preserve">referitoare la constatarea ratei de incidență cumulată  la 14 zile a cazurilor de SARS-CoV-2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stabilirea măsurilor de limitare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prevenire a răspândirii virusului SARS-CoV-2</w:t>
      </w:r>
    </w:p>
    <w:p w14:paraId="4146592F" w14:textId="77777777" w:rsidR="00DC4EA0" w:rsidRDefault="00DC4EA0" w:rsidP="00DC4EA0">
      <w:pPr>
        <w:jc w:val="center"/>
        <w:rPr>
          <w:rFonts w:ascii="Times New Roman" w:hAnsi="Times New Roman" w:cs="Times New Roman"/>
          <w:sz w:val="24"/>
          <w:szCs w:val="24"/>
        </w:rPr>
      </w:pPr>
      <w:r>
        <w:rPr>
          <w:rFonts w:ascii="Times New Roman" w:hAnsi="Times New Roman" w:cs="Times New Roman"/>
          <w:sz w:val="24"/>
          <w:szCs w:val="24"/>
        </w:rPr>
        <w:t xml:space="preserve">  pe raza Unității Administrativ-Teritoriale Sebeș</w:t>
      </w:r>
    </w:p>
    <w:p w14:paraId="42D8265B" w14:textId="77777777" w:rsidR="00DC4EA0" w:rsidRDefault="00DC4EA0" w:rsidP="00DC4EA0">
      <w:pPr>
        <w:jc w:val="both"/>
        <w:rPr>
          <w:rFonts w:ascii="Times New Roman" w:hAnsi="Times New Roman" w:cs="Times New Roman"/>
          <w:sz w:val="24"/>
          <w:szCs w:val="24"/>
        </w:rPr>
      </w:pPr>
    </w:p>
    <w:p w14:paraId="7944596E" w14:textId="77777777" w:rsidR="00DC4EA0" w:rsidRDefault="00DC4EA0" w:rsidP="00DC4EA0">
      <w:pPr>
        <w:jc w:val="both"/>
        <w:rPr>
          <w:rFonts w:ascii="Times New Roman" w:hAnsi="Times New Roman" w:cs="Times New Roman"/>
          <w:sz w:val="24"/>
          <w:szCs w:val="24"/>
        </w:rPr>
      </w:pPr>
      <w:r>
        <w:rPr>
          <w:rFonts w:ascii="Times New Roman" w:hAnsi="Times New Roman" w:cs="Times New Roman"/>
          <w:sz w:val="24"/>
          <w:szCs w:val="24"/>
        </w:rPr>
        <w:t>În temeiul:</w:t>
      </w:r>
    </w:p>
    <w:p w14:paraId="4E27D223" w14:textId="77777777" w:rsidR="00DC4EA0" w:rsidRDefault="00DC4EA0" w:rsidP="00DC4EA0">
      <w:pPr>
        <w:ind w:firstLine="567"/>
        <w:jc w:val="both"/>
        <w:rPr>
          <w:rFonts w:ascii="Times New Roman" w:hAnsi="Times New Roman" w:cs="Times New Roman"/>
          <w:sz w:val="24"/>
          <w:szCs w:val="24"/>
        </w:rPr>
      </w:pPr>
      <w:r>
        <w:rPr>
          <w:rFonts w:ascii="Times New Roman" w:hAnsi="Times New Roman" w:cs="Times New Roman"/>
          <w:sz w:val="24"/>
          <w:szCs w:val="24"/>
        </w:rPr>
        <w:t xml:space="preserve">• Legii nr.136/2020 privind instituirea unor măsuri în domeniul sănătății publice în situații de risc epidemiologic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biologic;</w:t>
      </w:r>
    </w:p>
    <w:p w14:paraId="68B5683F" w14:textId="77777777" w:rsidR="00DC4EA0" w:rsidRDefault="00DC4EA0" w:rsidP="00DC4EA0">
      <w:pPr>
        <w:ind w:firstLine="567"/>
        <w:jc w:val="both"/>
        <w:rPr>
          <w:rFonts w:ascii="Times New Roman" w:hAnsi="Times New Roman" w:cs="Times New Roman"/>
          <w:sz w:val="24"/>
          <w:szCs w:val="24"/>
        </w:rPr>
      </w:pPr>
      <w:r>
        <w:rPr>
          <w:rFonts w:ascii="Times New Roman" w:hAnsi="Times New Roman" w:cs="Times New Roman"/>
          <w:sz w:val="24"/>
          <w:szCs w:val="24"/>
        </w:rPr>
        <w:t xml:space="preserve">• Legii nr. 55/2020 privind unele măsuri pentru prevenirea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combaterea efectelor pandemiei  de COVID 19;</w:t>
      </w:r>
    </w:p>
    <w:p w14:paraId="126D296F" w14:textId="77777777" w:rsidR="00DC4EA0" w:rsidRDefault="00DC4EA0" w:rsidP="00DC4EA0">
      <w:pPr>
        <w:pStyle w:val="Listparagraf"/>
        <w:numPr>
          <w:ilvl w:val="0"/>
          <w:numId w:val="42"/>
        </w:numPr>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Hotărârii de Guvern Nr.1090/07.10.2021, referitoare la prelungirea stării de alertă pe teritoriul României începând cu data de 10.10.2021;</w:t>
      </w:r>
    </w:p>
    <w:p w14:paraId="00DB3410" w14:textId="77777777" w:rsidR="00DC4EA0" w:rsidRDefault="00DC4EA0" w:rsidP="00DC4EA0">
      <w:pPr>
        <w:pStyle w:val="Listparagraf"/>
        <w:numPr>
          <w:ilvl w:val="0"/>
          <w:numId w:val="42"/>
        </w:numPr>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Hotărârii Nr.243 din 09.10.2021 a Comitetului Județean pentru Situații de Urgență Alba pentru punerea în aplicare a măsurilor prevăzute de HG Nr. 1090/07.10.2021 precum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stabilirea măsurilor care se aplică pe durata acesteia pentru  revenirea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combaterea efectelor pandemiei de COVID -19;</w:t>
      </w:r>
    </w:p>
    <w:p w14:paraId="7468E7C8" w14:textId="77777777" w:rsidR="00DC4EA0" w:rsidRDefault="00DC4EA0" w:rsidP="00DC4EA0">
      <w:pPr>
        <w:pStyle w:val="Listparagraf"/>
        <w:numPr>
          <w:ilvl w:val="0"/>
          <w:numId w:val="42"/>
        </w:numPr>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Hotărârii Nr.244 din 09.10.2021 a Comitetului Județean pentru Situații de Urgență Alba  referitoare la constatarea ratei de incidență cumulată  la 14 zile a cazurilor de SARS-CoV-2 precum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stabilirea măsurilor de limitare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prevenire a răspândirii virusului SARS-CoV-2 pe raza Unității Administrativ-Teritoriale Sebeș;</w:t>
      </w:r>
    </w:p>
    <w:p w14:paraId="7790D6AB" w14:textId="77777777" w:rsidR="00DC4EA0" w:rsidRDefault="00DC4EA0" w:rsidP="00DC4EA0">
      <w:pPr>
        <w:pStyle w:val="Listparagraf"/>
        <w:numPr>
          <w:ilvl w:val="0"/>
          <w:numId w:val="43"/>
        </w:numPr>
        <w:autoSpaceDE w:val="0"/>
        <w:autoSpaceDN w:val="0"/>
        <w:adjustRightInd w:val="0"/>
        <w:ind w:left="142"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Având în vedere prevederile OUG 21/2004 privind Sistemul de Management al Situațiilor de Urgență, cu modificările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completările ulterioare,</w:t>
      </w:r>
    </w:p>
    <w:p w14:paraId="0A8862F9" w14:textId="77777777" w:rsidR="00DC4EA0" w:rsidRDefault="00DC4EA0" w:rsidP="00DC4E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Ținând cont de prevederile art.10 din Regulamentul cadru privind structura organizatorică, atribuțiile, funcționarea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dotarea comitetelor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centrelor operative pentru situații de urgență, aprobat prin HG 1491/2004,</w:t>
      </w:r>
    </w:p>
    <w:p w14:paraId="2D499FE2" w14:textId="77777777" w:rsidR="00DC4EA0" w:rsidRDefault="00DC4EA0" w:rsidP="00DC4E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În conformitate cu prevederile art. 13 din Regulamentul de Organizare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Funcționare al CLSU </w:t>
      </w:r>
      <w:proofErr w:type="spellStart"/>
      <w:r>
        <w:rPr>
          <w:rFonts w:ascii="Times New Roman" w:hAnsi="Times New Roman" w:cs="Times New Roman"/>
          <w:color w:val="000000" w:themeColor="text1"/>
          <w:sz w:val="24"/>
          <w:szCs w:val="24"/>
        </w:rPr>
        <w:t>Sebeş</w:t>
      </w:r>
      <w:proofErr w:type="spellEnd"/>
      <w:r>
        <w:rPr>
          <w:rFonts w:ascii="Times New Roman" w:hAnsi="Times New Roman" w:cs="Times New Roman"/>
          <w:color w:val="000000" w:themeColor="text1"/>
          <w:sz w:val="24"/>
          <w:szCs w:val="24"/>
        </w:rPr>
        <w:t>, anexă la Dispoziția Nr.180/16.02.2017, Comitetului Local pentru Situații de Urgență al Municipiului Sebeș, convocat în ședință extraordinară în data de 09.10.2021,</w:t>
      </w:r>
    </w:p>
    <w:p w14:paraId="7C876821" w14:textId="77777777" w:rsidR="00DC4EA0" w:rsidRDefault="00DC4EA0" w:rsidP="00DC4EA0">
      <w:pPr>
        <w:jc w:val="both"/>
        <w:rPr>
          <w:rFonts w:ascii="Times New Roman" w:hAnsi="Times New Roman" w:cs="Times New Roman"/>
          <w:color w:val="000000" w:themeColor="text1"/>
          <w:sz w:val="24"/>
          <w:szCs w:val="24"/>
        </w:rPr>
      </w:pPr>
    </w:p>
    <w:p w14:paraId="71B2C1AE" w14:textId="77777777" w:rsidR="00DC4EA0" w:rsidRDefault="00DC4EA0" w:rsidP="00DC4EA0">
      <w:pPr>
        <w:jc w:val="both"/>
        <w:rPr>
          <w:rFonts w:ascii="Times New Roman" w:hAnsi="Times New Roman" w:cs="Times New Roman"/>
          <w:color w:val="000000" w:themeColor="text1"/>
          <w:sz w:val="24"/>
          <w:szCs w:val="24"/>
        </w:rPr>
      </w:pPr>
    </w:p>
    <w:p w14:paraId="71BD2E9D" w14:textId="77777777" w:rsidR="00DC4EA0" w:rsidRDefault="00DC4EA0" w:rsidP="00DC4EA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HOTĂRĂŞTE:</w:t>
      </w:r>
    </w:p>
    <w:p w14:paraId="01B2275D" w14:textId="77777777" w:rsidR="00DC4EA0" w:rsidRDefault="00DC4EA0" w:rsidP="00DC4EA0">
      <w:pPr>
        <w:jc w:val="both"/>
        <w:rPr>
          <w:rFonts w:ascii="Times New Roman" w:hAnsi="Times New Roman" w:cs="Times New Roman"/>
          <w:b/>
          <w:bCs/>
          <w:color w:val="000000" w:themeColor="text1"/>
          <w:sz w:val="24"/>
          <w:szCs w:val="24"/>
        </w:rPr>
      </w:pPr>
    </w:p>
    <w:p w14:paraId="2A9CC4AC" w14:textId="58C90194" w:rsidR="00DC4EA0" w:rsidRDefault="00DC4EA0" w:rsidP="00DC4EA0">
      <w:pPr>
        <w:pStyle w:val="Listparagraf"/>
        <w:ind w:left="0" w:firstLine="284"/>
        <w:jc w:val="both"/>
        <w:rPr>
          <w:rFonts w:ascii="Times New Roman" w:hAnsi="Times New Roman" w:cs="Times New Roman"/>
          <w:sz w:val="24"/>
          <w:szCs w:val="24"/>
        </w:rPr>
      </w:pPr>
      <w:bookmarkStart w:id="1" w:name="_Hlk76630317"/>
      <w:r>
        <w:rPr>
          <w:rFonts w:ascii="Times New Roman" w:hAnsi="Times New Roman" w:cs="Times New Roman"/>
          <w:b/>
          <w:bCs/>
          <w:color w:val="000000" w:themeColor="text1"/>
          <w:sz w:val="24"/>
          <w:szCs w:val="24"/>
        </w:rPr>
        <w:t>Art. 1.</w:t>
      </w:r>
      <w:r>
        <w:rPr>
          <w:rFonts w:ascii="Times New Roman" w:hAnsi="Times New Roman" w:cs="Times New Roman"/>
          <w:color w:val="000000" w:themeColor="text1"/>
          <w:sz w:val="24"/>
          <w:szCs w:val="24"/>
        </w:rPr>
        <w:t xml:space="preserve"> Luând act de prevederile  Hotărâri</w:t>
      </w:r>
      <w:r w:rsidR="0009426F">
        <w:rPr>
          <w:rFonts w:ascii="Times New Roman" w:hAnsi="Times New Roman" w:cs="Times New Roman"/>
          <w:color w:val="000000" w:themeColor="text1"/>
          <w:sz w:val="24"/>
          <w:szCs w:val="24"/>
        </w:rPr>
        <w:t xml:space="preserve">lor </w:t>
      </w:r>
      <w:r>
        <w:rPr>
          <w:rFonts w:ascii="Times New Roman" w:hAnsi="Times New Roman" w:cs="Times New Roman"/>
          <w:color w:val="000000" w:themeColor="text1"/>
          <w:sz w:val="24"/>
          <w:szCs w:val="24"/>
        </w:rPr>
        <w:t xml:space="preserve">Nr.243 din 09.10.2021 pentru punerea în aplicare a măsurilor prevăzute de HG Nr. 1090/07.10.2021 precum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stabilirea măsurilor care se aplică pe durata acesteia pentru  revenirea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combaterea efectelor pandemiei de COVID -19</w:t>
      </w:r>
      <w:r w:rsidR="0009426F">
        <w:rPr>
          <w:rFonts w:ascii="Times New Roman" w:hAnsi="Times New Roman" w:cs="Times New Roman"/>
          <w:sz w:val="24"/>
          <w:szCs w:val="24"/>
        </w:rPr>
        <w:t xml:space="preserve"> </w:t>
      </w:r>
      <w:proofErr w:type="spellStart"/>
      <w:r w:rsidR="0009426F">
        <w:rPr>
          <w:rFonts w:ascii="Times New Roman" w:hAnsi="Times New Roman" w:cs="Times New Roman"/>
          <w:color w:val="000000" w:themeColor="text1"/>
          <w:sz w:val="24"/>
          <w:szCs w:val="24"/>
        </w:rPr>
        <w:t>şi</w:t>
      </w:r>
      <w:proofErr w:type="spellEnd"/>
      <w:r w:rsidR="0009426F">
        <w:rPr>
          <w:rFonts w:ascii="Times New Roman" w:hAnsi="Times New Roman" w:cs="Times New Roman"/>
          <w:color w:val="000000" w:themeColor="text1"/>
          <w:sz w:val="24"/>
          <w:szCs w:val="24"/>
        </w:rPr>
        <w:t xml:space="preserve"> </w:t>
      </w:r>
      <w:r w:rsidR="0009426F">
        <w:rPr>
          <w:rFonts w:ascii="Times New Roman" w:hAnsi="Times New Roman" w:cs="Times New Roman"/>
          <w:color w:val="000000" w:themeColor="text1"/>
          <w:sz w:val="24"/>
          <w:szCs w:val="24"/>
        </w:rPr>
        <w:t xml:space="preserve"> </w:t>
      </w:r>
      <w:r w:rsidR="0009426F">
        <w:rPr>
          <w:rFonts w:ascii="Times New Roman" w:hAnsi="Times New Roman" w:cs="Times New Roman"/>
          <w:color w:val="000000" w:themeColor="text1"/>
          <w:sz w:val="24"/>
          <w:szCs w:val="24"/>
        </w:rPr>
        <w:t xml:space="preserve">Nr.244 din 09.10.2021 </w:t>
      </w:r>
      <w:r w:rsidR="0009426F">
        <w:rPr>
          <w:rFonts w:ascii="Times New Roman" w:hAnsi="Times New Roman" w:cs="Times New Roman"/>
          <w:sz w:val="24"/>
          <w:szCs w:val="24"/>
        </w:rPr>
        <w:t xml:space="preserve">a Comitetului Județean pentru Situații de Urgență Alba  referitoare la constatarea ratei de incidență cumulată  la 14 zile a cazurilor de SARS-CoV-2 precum </w:t>
      </w:r>
      <w:proofErr w:type="spellStart"/>
      <w:r w:rsidR="0009426F">
        <w:rPr>
          <w:rFonts w:ascii="Times New Roman" w:hAnsi="Times New Roman" w:cs="Times New Roman"/>
          <w:sz w:val="24"/>
          <w:szCs w:val="24"/>
        </w:rPr>
        <w:t>şi</w:t>
      </w:r>
      <w:proofErr w:type="spellEnd"/>
      <w:r w:rsidR="0009426F">
        <w:rPr>
          <w:rFonts w:ascii="Times New Roman" w:hAnsi="Times New Roman" w:cs="Times New Roman"/>
          <w:sz w:val="24"/>
          <w:szCs w:val="24"/>
        </w:rPr>
        <w:t xml:space="preserve"> de stabilire a măsurilor de limitare </w:t>
      </w:r>
      <w:proofErr w:type="spellStart"/>
      <w:r w:rsidR="0009426F">
        <w:rPr>
          <w:rFonts w:ascii="Times New Roman" w:hAnsi="Times New Roman" w:cs="Times New Roman"/>
          <w:sz w:val="24"/>
          <w:szCs w:val="24"/>
        </w:rPr>
        <w:t>şi</w:t>
      </w:r>
      <w:proofErr w:type="spellEnd"/>
      <w:r w:rsidR="0009426F">
        <w:rPr>
          <w:rFonts w:ascii="Times New Roman" w:hAnsi="Times New Roman" w:cs="Times New Roman"/>
          <w:sz w:val="24"/>
          <w:szCs w:val="24"/>
        </w:rPr>
        <w:t xml:space="preserve"> prevenire a răspândirii virusului SARS-CoV-2 pe raza Unității Administrativ-Teritoriale Sebeș</w:t>
      </w:r>
      <w:r w:rsidR="0009426F">
        <w:rPr>
          <w:rFonts w:ascii="Times New Roman" w:hAnsi="Times New Roman" w:cs="Times New Roman"/>
          <w:sz w:val="24"/>
          <w:szCs w:val="24"/>
        </w:rPr>
        <w:t xml:space="preserve">, </w:t>
      </w:r>
      <w:r>
        <w:rPr>
          <w:rFonts w:ascii="Times New Roman" w:hAnsi="Times New Roman" w:cs="Times New Roman"/>
          <w:sz w:val="24"/>
          <w:szCs w:val="24"/>
        </w:rPr>
        <w:t xml:space="preserve">Comitetul Local pentru Situații de Urgență hotărăște punerea în aplicare, începând cu data de 10.10.2021, ora 0.00, a următoarelor măsuri, astfel: </w:t>
      </w:r>
    </w:p>
    <w:p w14:paraId="5B31C291" w14:textId="77777777" w:rsidR="00DC4EA0" w:rsidRDefault="00DC4EA0" w:rsidP="00DC4EA0">
      <w:pPr>
        <w:pStyle w:val="Listparagraf"/>
        <w:ind w:left="284"/>
        <w:jc w:val="both"/>
        <w:rPr>
          <w:rFonts w:ascii="Times New Roman" w:hAnsi="Times New Roman" w:cs="Times New Roman"/>
          <w:sz w:val="24"/>
          <w:szCs w:val="24"/>
        </w:rPr>
      </w:pPr>
    </w:p>
    <w:p w14:paraId="1F021B7B" w14:textId="77777777" w:rsidR="00DC4EA0" w:rsidRDefault="00DC4EA0" w:rsidP="00DC4EA0">
      <w:pPr>
        <w:pStyle w:val="Listparagraf"/>
        <w:ind w:left="284"/>
        <w:jc w:val="both"/>
        <w:rPr>
          <w:rFonts w:ascii="Times New Roman" w:hAnsi="Times New Roman" w:cs="Times New Roman"/>
          <w:sz w:val="24"/>
          <w:szCs w:val="24"/>
        </w:rPr>
      </w:pPr>
    </w:p>
    <w:p w14:paraId="2EE4F941" w14:textId="77777777" w:rsidR="00DC4EA0" w:rsidRDefault="00DC4EA0" w:rsidP="00DC4EA0">
      <w:pPr>
        <w:pStyle w:val="Listparagraf"/>
        <w:ind w:left="284"/>
        <w:jc w:val="both"/>
        <w:rPr>
          <w:rFonts w:ascii="Times New Roman" w:hAnsi="Times New Roman" w:cs="Times New Roman"/>
          <w:sz w:val="24"/>
          <w:szCs w:val="24"/>
        </w:rPr>
      </w:pPr>
    </w:p>
    <w:p w14:paraId="213AF59A" w14:textId="77777777" w:rsidR="00DC4EA0" w:rsidRDefault="00DC4EA0" w:rsidP="00DC4EA0">
      <w:pPr>
        <w:pStyle w:val="Listparagraf"/>
        <w:numPr>
          <w:ilvl w:val="0"/>
          <w:numId w:val="36"/>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Măsuri cu caracter general, indiferent de rata de incidență cumulată la 14 zile:</w:t>
      </w:r>
    </w:p>
    <w:bookmarkEnd w:id="1"/>
    <w:p w14:paraId="6DECD741" w14:textId="77777777" w:rsidR="00DC4EA0" w:rsidRDefault="00DC4EA0" w:rsidP="00DC4EA0">
      <w:pPr>
        <w:pStyle w:val="Listparagraf"/>
        <w:numPr>
          <w:ilvl w:val="0"/>
          <w:numId w:val="37"/>
        </w:numPr>
        <w:ind w:left="0" w:firstLine="28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Se instituie obligativitatea purtării măștii de protecție în spațiile publice închise, mijloacele de transport în comun, la locul de muncă, spații comerciale, precum și în spații publice deschise cum ar fi, fără a se limita la acestea, piețe, stații pentru transportul în comun, târguri, bâlciuri, talciocuri, spații comerciale precum </w:t>
      </w:r>
      <w:proofErr w:type="spellStart"/>
      <w:r>
        <w:rPr>
          <w:rFonts w:ascii="Times New Roman" w:hAnsi="Times New Roman" w:cs="Times New Roman"/>
          <w:color w:val="000000" w:themeColor="text1"/>
          <w:sz w:val="24"/>
          <w:szCs w:val="24"/>
        </w:rPr>
        <w:t>şi</w:t>
      </w:r>
      <w:proofErr w:type="spellEnd"/>
      <w:r>
        <w:rPr>
          <w:rFonts w:ascii="Times New Roman" w:hAnsi="Times New Roman" w:cs="Times New Roman"/>
          <w:color w:val="000000" w:themeColor="text1"/>
          <w:sz w:val="24"/>
          <w:szCs w:val="24"/>
        </w:rPr>
        <w:t xml:space="preserve"> în toate </w:t>
      </w:r>
      <w:proofErr w:type="spellStart"/>
      <w:r>
        <w:rPr>
          <w:rFonts w:ascii="Times New Roman" w:hAnsi="Times New Roman" w:cs="Times New Roman"/>
          <w:color w:val="000000" w:themeColor="text1"/>
          <w:sz w:val="24"/>
          <w:szCs w:val="24"/>
        </w:rPr>
        <w:t>spaţiile</w:t>
      </w:r>
      <w:proofErr w:type="spellEnd"/>
      <w:r>
        <w:rPr>
          <w:rFonts w:ascii="Times New Roman" w:hAnsi="Times New Roman" w:cs="Times New Roman"/>
          <w:color w:val="000000" w:themeColor="text1"/>
          <w:sz w:val="24"/>
          <w:szCs w:val="24"/>
        </w:rPr>
        <w:t xml:space="preserve"> publice deschise ; </w:t>
      </w:r>
    </w:p>
    <w:p w14:paraId="320ACF4D" w14:textId="77777777" w:rsidR="00DC4EA0" w:rsidRDefault="00DC4EA0" w:rsidP="00DC4EA0">
      <w:pPr>
        <w:pStyle w:val="Listparagraf"/>
        <w:numPr>
          <w:ilvl w:val="0"/>
          <w:numId w:val="37"/>
        </w:numPr>
        <w:ind w:left="0" w:firstLine="284"/>
        <w:jc w:val="both"/>
        <w:rPr>
          <w:rFonts w:ascii="Times New Roman" w:hAnsi="Times New Roman" w:cs="Times New Roman"/>
          <w:b/>
          <w:bCs/>
          <w:sz w:val="24"/>
          <w:szCs w:val="24"/>
        </w:rPr>
      </w:pPr>
      <w:r>
        <w:rPr>
          <w:rFonts w:ascii="Times New Roman" w:hAnsi="Times New Roman" w:cs="Times New Roman"/>
          <w:sz w:val="24"/>
          <w:szCs w:val="24"/>
        </w:rPr>
        <w:t xml:space="preserve">Prin excepție de la punctul 1, nu este obligatorie purtarea măștii de către persoanele aflate în locuri de muncă în spații închise, cu condiția prezenței unui număr maxim  de 10 persoane pentru care au trecut 10 zile de la  finalizarea schemei complete de vaccinare și cu asigurarea unei distanțe1 metru între ele iar în zonele respective nu este permis accesul publicului sau a altor lucrători. Excepția nu se aplică în spațiile închise comune; </w:t>
      </w:r>
    </w:p>
    <w:p w14:paraId="63BF8C05" w14:textId="77777777" w:rsidR="00DC4EA0" w:rsidRDefault="00DC4EA0" w:rsidP="00DC4EA0">
      <w:pPr>
        <w:pStyle w:val="Listparagraf"/>
        <w:numPr>
          <w:ilvl w:val="0"/>
          <w:numId w:val="37"/>
        </w:numPr>
        <w:ind w:left="0" w:firstLine="284"/>
        <w:jc w:val="both"/>
        <w:rPr>
          <w:rFonts w:ascii="Times New Roman" w:hAnsi="Times New Roman" w:cs="Times New Roman"/>
          <w:b/>
          <w:bCs/>
          <w:sz w:val="24"/>
          <w:szCs w:val="24"/>
        </w:rPr>
      </w:pPr>
      <w:r>
        <w:rPr>
          <w:rFonts w:ascii="Times New Roman" w:hAnsi="Times New Roman" w:cs="Times New Roman"/>
          <w:sz w:val="24"/>
          <w:szCs w:val="24"/>
        </w:rPr>
        <w:t xml:space="preserve"> În funcție de evaluarea riscului, efectuată de medicul de medicina muncii al unității, pot exista unele excepții, astfel: </w:t>
      </w:r>
    </w:p>
    <w:p w14:paraId="466B8DDB" w14:textId="77777777" w:rsidR="00DC4EA0" w:rsidRDefault="00DC4EA0" w:rsidP="00DC4EA0">
      <w:pPr>
        <w:pStyle w:val="Corptext"/>
        <w:numPr>
          <w:ilvl w:val="0"/>
          <w:numId w:val="38"/>
        </w:numPr>
        <w:tabs>
          <w:tab w:val="left" w:pos="284"/>
        </w:tabs>
        <w:ind w:left="0" w:firstLine="284"/>
      </w:pPr>
      <w:r>
        <w:t>angajatul este singur în birou/toate persoanele din birou sunt vaccinate împotriva virusului SARS-CoV-2 pentru care au trecut 10 zile de la finalizarea schemei complete de vaccinare;</w:t>
      </w:r>
    </w:p>
    <w:p w14:paraId="272DF5EF" w14:textId="77777777" w:rsidR="00DC4EA0" w:rsidRDefault="00DC4EA0" w:rsidP="00DC4EA0">
      <w:pPr>
        <w:pStyle w:val="Corptext"/>
        <w:numPr>
          <w:ilvl w:val="0"/>
          <w:numId w:val="38"/>
        </w:numPr>
        <w:tabs>
          <w:tab w:val="left" w:pos="567"/>
        </w:tabs>
        <w:ind w:left="567" w:hanging="283"/>
      </w:pPr>
      <w:r>
        <w:t xml:space="preserve">   persoana suferă de boli care afectează capacitatea de oxigenare; </w:t>
      </w:r>
    </w:p>
    <w:p w14:paraId="29409077" w14:textId="77777777" w:rsidR="00DC4EA0" w:rsidRDefault="00DC4EA0" w:rsidP="00DC4EA0">
      <w:pPr>
        <w:pStyle w:val="Corptext"/>
        <w:numPr>
          <w:ilvl w:val="0"/>
          <w:numId w:val="38"/>
        </w:numPr>
        <w:tabs>
          <w:tab w:val="left" w:pos="708"/>
        </w:tabs>
        <w:ind w:left="0" w:firstLine="284"/>
      </w:pPr>
      <w:r>
        <w:t xml:space="preserve">persoana desfășoară activități fizice intense și/sau în condiții de muncă solicitante (temperaturi ridicate, umiditate crescută etc.); </w:t>
      </w:r>
    </w:p>
    <w:p w14:paraId="2CF2F960" w14:textId="77777777" w:rsidR="00DC4EA0" w:rsidRDefault="00DC4EA0" w:rsidP="00DC4EA0">
      <w:pPr>
        <w:pStyle w:val="Corptext"/>
        <w:numPr>
          <w:ilvl w:val="0"/>
          <w:numId w:val="38"/>
        </w:numPr>
        <w:tabs>
          <w:tab w:val="left" w:pos="708"/>
        </w:tabs>
        <w:ind w:left="0" w:firstLine="284"/>
      </w:pPr>
      <w:r>
        <w:t xml:space="preserve">prezentatorii TV și invitații acestora, cu condiția respectării distanței de 3 metri între persoane; </w:t>
      </w:r>
    </w:p>
    <w:p w14:paraId="0055B10B" w14:textId="77777777" w:rsidR="00DC4EA0" w:rsidRDefault="00DC4EA0" w:rsidP="00DC4EA0">
      <w:pPr>
        <w:pStyle w:val="Listparagraf"/>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copiii cu vârsta mai mică de 5 ani. </w:t>
      </w:r>
    </w:p>
    <w:p w14:paraId="7275AC50" w14:textId="77777777" w:rsidR="00DC4EA0" w:rsidRDefault="00DC4EA0" w:rsidP="00DC4EA0">
      <w:pPr>
        <w:pStyle w:val="Listparagraf"/>
        <w:numPr>
          <w:ilvl w:val="0"/>
          <w:numId w:val="37"/>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În </w:t>
      </w:r>
      <w:proofErr w:type="spellStart"/>
      <w:r>
        <w:rPr>
          <w:rFonts w:ascii="Times New Roman" w:hAnsi="Times New Roman" w:cs="Times New Roman"/>
          <w:sz w:val="24"/>
          <w:szCs w:val="24"/>
        </w:rPr>
        <w:t>condiţiile</w:t>
      </w:r>
      <w:proofErr w:type="spellEnd"/>
      <w:r>
        <w:rPr>
          <w:rFonts w:ascii="Times New Roman" w:hAnsi="Times New Roman" w:cs="Times New Roman"/>
          <w:sz w:val="24"/>
          <w:szCs w:val="24"/>
        </w:rPr>
        <w:t xml:space="preserve"> art. 5 alin. (2) lit. d)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alin. (3) lit. f)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 17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 pe durata stării de alertă, angajatorii dispun organizarea muncii la domiciliu sau în regim de </w:t>
      </w:r>
      <w:proofErr w:type="spellStart"/>
      <w:r>
        <w:rPr>
          <w:rFonts w:ascii="Times New Roman" w:hAnsi="Times New Roman" w:cs="Times New Roman"/>
          <w:sz w:val="24"/>
          <w:szCs w:val="24"/>
        </w:rPr>
        <w:t>telemuncă</w:t>
      </w:r>
      <w:proofErr w:type="spellEnd"/>
      <w:r>
        <w:rPr>
          <w:rFonts w:ascii="Times New Roman" w:hAnsi="Times New Roman" w:cs="Times New Roman"/>
          <w:sz w:val="24"/>
          <w:szCs w:val="24"/>
        </w:rPr>
        <w:t xml:space="preserve">, acolo unde specificul </w:t>
      </w:r>
      <w:proofErr w:type="spellStart"/>
      <w:r>
        <w:rPr>
          <w:rFonts w:ascii="Times New Roman" w:hAnsi="Times New Roman" w:cs="Times New Roman"/>
          <w:sz w:val="24"/>
          <w:szCs w:val="24"/>
        </w:rPr>
        <w:t>activităţii</w:t>
      </w:r>
      <w:proofErr w:type="spellEnd"/>
      <w:r>
        <w:rPr>
          <w:rFonts w:ascii="Times New Roman" w:hAnsi="Times New Roman" w:cs="Times New Roman"/>
          <w:sz w:val="24"/>
          <w:szCs w:val="24"/>
        </w:rPr>
        <w:t xml:space="preserve"> permite, în </w:t>
      </w:r>
      <w:proofErr w:type="spellStart"/>
      <w:r>
        <w:rPr>
          <w:rFonts w:ascii="Times New Roman" w:hAnsi="Times New Roman" w:cs="Times New Roman"/>
          <w:sz w:val="24"/>
          <w:szCs w:val="24"/>
        </w:rPr>
        <w:t>condiţiile</w:t>
      </w:r>
      <w:proofErr w:type="spellEnd"/>
      <w:r>
        <w:rPr>
          <w:rFonts w:ascii="Times New Roman" w:hAnsi="Times New Roman" w:cs="Times New Roman"/>
          <w:sz w:val="24"/>
          <w:szCs w:val="24"/>
        </w:rPr>
        <w:t xml:space="preserve"> art. 108 - 110 din Legea nr. 53/2003 - Codul muncii, republicată,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ale celor stabilite prin Legea nr. 81/2018 privind reglementarea </w:t>
      </w:r>
      <w:proofErr w:type="spellStart"/>
      <w:r>
        <w:rPr>
          <w:rFonts w:ascii="Times New Roman" w:hAnsi="Times New Roman" w:cs="Times New Roman"/>
          <w:sz w:val="24"/>
          <w:szCs w:val="24"/>
        </w:rPr>
        <w:t>activităţii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telemuncă</w:t>
      </w:r>
      <w:proofErr w:type="spellEnd"/>
      <w:r>
        <w:rPr>
          <w:rFonts w:ascii="Times New Roman" w:hAnsi="Times New Roman" w:cs="Times New Roman"/>
          <w:sz w:val="24"/>
          <w:szCs w:val="24"/>
        </w:rPr>
        <w:t>, cu modificările ulterioare;</w:t>
      </w:r>
    </w:p>
    <w:p w14:paraId="2760778B" w14:textId="77777777" w:rsidR="00DC4EA0" w:rsidRDefault="00DC4EA0" w:rsidP="00DC4EA0">
      <w:pPr>
        <w:pStyle w:val="Listparagraf"/>
        <w:numPr>
          <w:ilvl w:val="0"/>
          <w:numId w:val="37"/>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În </w:t>
      </w:r>
      <w:proofErr w:type="spellStart"/>
      <w:r>
        <w:rPr>
          <w:rFonts w:ascii="Times New Roman" w:hAnsi="Times New Roman" w:cs="Times New Roman"/>
          <w:sz w:val="24"/>
          <w:szCs w:val="24"/>
        </w:rPr>
        <w:t>situaţia</w:t>
      </w:r>
      <w:proofErr w:type="spellEnd"/>
      <w:r>
        <w:rPr>
          <w:rFonts w:ascii="Times New Roman" w:hAnsi="Times New Roman" w:cs="Times New Roman"/>
          <w:sz w:val="24"/>
          <w:szCs w:val="24"/>
        </w:rPr>
        <w:t xml:space="preserve"> în care nu se poate </w:t>
      </w:r>
      <w:proofErr w:type="spellStart"/>
      <w:r>
        <w:rPr>
          <w:rFonts w:ascii="Times New Roman" w:hAnsi="Times New Roman" w:cs="Times New Roman"/>
          <w:sz w:val="24"/>
          <w:szCs w:val="24"/>
        </w:rPr>
        <w:t>desfăşura</w:t>
      </w:r>
      <w:proofErr w:type="spellEnd"/>
      <w:r>
        <w:rPr>
          <w:rFonts w:ascii="Times New Roman" w:hAnsi="Times New Roman" w:cs="Times New Roman"/>
          <w:sz w:val="24"/>
          <w:szCs w:val="24"/>
        </w:rPr>
        <w:t xml:space="preserve"> activitatea de către salariat în regim de </w:t>
      </w:r>
      <w:proofErr w:type="spellStart"/>
      <w:r>
        <w:rPr>
          <w:rFonts w:ascii="Times New Roman" w:hAnsi="Times New Roman" w:cs="Times New Roman"/>
          <w:sz w:val="24"/>
          <w:szCs w:val="24"/>
        </w:rPr>
        <w:t>telemuncă</w:t>
      </w:r>
      <w:proofErr w:type="spellEnd"/>
      <w:r>
        <w:rPr>
          <w:rFonts w:ascii="Times New Roman" w:hAnsi="Times New Roman" w:cs="Times New Roman"/>
          <w:sz w:val="24"/>
          <w:szCs w:val="24"/>
        </w:rPr>
        <w:t xml:space="preserve"> sau muncă la domiciliu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în vederea evitării aglomerării transportului public, angajatorii din sistemul privat, </w:t>
      </w:r>
      <w:proofErr w:type="spellStart"/>
      <w:r>
        <w:rPr>
          <w:rFonts w:ascii="Times New Roman" w:hAnsi="Times New Roman" w:cs="Times New Roman"/>
          <w:sz w:val="24"/>
          <w:szCs w:val="24"/>
        </w:rPr>
        <w:t>autorităţile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instituţiile</w:t>
      </w:r>
      <w:proofErr w:type="spellEnd"/>
      <w:r>
        <w:rPr>
          <w:rFonts w:ascii="Times New Roman" w:hAnsi="Times New Roman" w:cs="Times New Roman"/>
          <w:sz w:val="24"/>
          <w:szCs w:val="24"/>
        </w:rPr>
        <w:t xml:space="preserve"> publice centrale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locale, indiferent de modul de </w:t>
      </w:r>
      <w:proofErr w:type="spellStart"/>
      <w:r>
        <w:rPr>
          <w:rFonts w:ascii="Times New Roman" w:hAnsi="Times New Roman" w:cs="Times New Roman"/>
          <w:sz w:val="24"/>
          <w:szCs w:val="24"/>
        </w:rPr>
        <w:t>finanţare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subordonare,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regiile autonome, </w:t>
      </w:r>
      <w:proofErr w:type="spellStart"/>
      <w:r>
        <w:rPr>
          <w:rFonts w:ascii="Times New Roman" w:hAnsi="Times New Roman" w:cs="Times New Roman"/>
          <w:sz w:val="24"/>
          <w:szCs w:val="24"/>
        </w:rPr>
        <w:t>societăţile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naţionale</w:t>
      </w:r>
      <w:proofErr w:type="spellEnd"/>
      <w:r>
        <w:rPr>
          <w:rFonts w:ascii="Times New Roman" w:hAnsi="Times New Roman" w:cs="Times New Roman"/>
          <w:sz w:val="24"/>
          <w:szCs w:val="24"/>
        </w:rPr>
        <w:t xml:space="preserve">, companiile </w:t>
      </w:r>
      <w:proofErr w:type="spellStart"/>
      <w:r>
        <w:rPr>
          <w:rFonts w:ascii="Times New Roman" w:hAnsi="Times New Roman" w:cs="Times New Roman"/>
          <w:sz w:val="24"/>
          <w:szCs w:val="24"/>
        </w:rPr>
        <w:t>naţionale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societăţile</w:t>
      </w:r>
      <w:proofErr w:type="spellEnd"/>
      <w:r>
        <w:rPr>
          <w:rFonts w:ascii="Times New Roman" w:hAnsi="Times New Roman" w:cs="Times New Roman"/>
          <w:sz w:val="24"/>
          <w:szCs w:val="24"/>
        </w:rPr>
        <w:t xml:space="preserve"> la care capitalul social este </w:t>
      </w:r>
      <w:proofErr w:type="spellStart"/>
      <w:r>
        <w:rPr>
          <w:rFonts w:ascii="Times New Roman" w:hAnsi="Times New Roman" w:cs="Times New Roman"/>
          <w:sz w:val="24"/>
          <w:szCs w:val="24"/>
        </w:rPr>
        <w:t>deţinut</w:t>
      </w:r>
      <w:proofErr w:type="spellEnd"/>
      <w:r>
        <w:rPr>
          <w:rFonts w:ascii="Times New Roman" w:hAnsi="Times New Roman" w:cs="Times New Roman"/>
          <w:sz w:val="24"/>
          <w:szCs w:val="24"/>
        </w:rPr>
        <w:t xml:space="preserve"> integral sau majoritar de stat ori de o unitate administrativ-teritorială, având un număr mai mare de 50 de </w:t>
      </w:r>
      <w:proofErr w:type="spellStart"/>
      <w:r>
        <w:rPr>
          <w:rFonts w:ascii="Times New Roman" w:hAnsi="Times New Roman" w:cs="Times New Roman"/>
          <w:sz w:val="24"/>
          <w:szCs w:val="24"/>
        </w:rPr>
        <w:t>salariaţi</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organizării programului de lucru astfel încât personalul să fie </w:t>
      </w:r>
      <w:proofErr w:type="spellStart"/>
      <w:r>
        <w:rPr>
          <w:rFonts w:ascii="Times New Roman" w:hAnsi="Times New Roman" w:cs="Times New Roman"/>
          <w:sz w:val="24"/>
          <w:szCs w:val="24"/>
        </w:rPr>
        <w:t>împărţit</w:t>
      </w:r>
      <w:proofErr w:type="spellEnd"/>
      <w:r>
        <w:rPr>
          <w:rFonts w:ascii="Times New Roman" w:hAnsi="Times New Roman" w:cs="Times New Roman"/>
          <w:sz w:val="24"/>
          <w:szCs w:val="24"/>
        </w:rPr>
        <w:t xml:space="preserve"> în grupe care să înceapă, respectiv să termine activitatea la o </w:t>
      </w:r>
      <w:proofErr w:type="spellStart"/>
      <w:r>
        <w:rPr>
          <w:rFonts w:ascii="Times New Roman" w:hAnsi="Times New Roman" w:cs="Times New Roman"/>
          <w:sz w:val="24"/>
          <w:szCs w:val="24"/>
        </w:rPr>
        <w:t>diferenţă</w:t>
      </w:r>
      <w:proofErr w:type="spellEnd"/>
      <w:r>
        <w:rPr>
          <w:rFonts w:ascii="Times New Roman" w:hAnsi="Times New Roman" w:cs="Times New Roman"/>
          <w:sz w:val="24"/>
          <w:szCs w:val="24"/>
        </w:rPr>
        <w:t xml:space="preserve"> de cel </w:t>
      </w:r>
      <w:proofErr w:type="spellStart"/>
      <w:r>
        <w:rPr>
          <w:rFonts w:ascii="Times New Roman" w:hAnsi="Times New Roman" w:cs="Times New Roman"/>
          <w:sz w:val="24"/>
          <w:szCs w:val="24"/>
        </w:rPr>
        <w:t>puţin</w:t>
      </w:r>
      <w:proofErr w:type="spellEnd"/>
      <w:r>
        <w:rPr>
          <w:rFonts w:ascii="Times New Roman" w:hAnsi="Times New Roman" w:cs="Times New Roman"/>
          <w:sz w:val="24"/>
          <w:szCs w:val="24"/>
        </w:rPr>
        <w:t xml:space="preserve"> o oră;</w:t>
      </w:r>
    </w:p>
    <w:p w14:paraId="3AD6E8BD" w14:textId="77777777" w:rsidR="00DC4EA0" w:rsidRDefault="00DC4EA0" w:rsidP="00DC4EA0">
      <w:pPr>
        <w:pStyle w:val="Listparagraf"/>
        <w:numPr>
          <w:ilvl w:val="0"/>
          <w:numId w:val="37"/>
        </w:numPr>
        <w:ind w:left="0" w:firstLine="284"/>
        <w:jc w:val="both"/>
        <w:rPr>
          <w:rFonts w:ascii="Times New Roman" w:hAnsi="Times New Roman" w:cs="Times New Roman"/>
          <w:sz w:val="24"/>
          <w:szCs w:val="24"/>
        </w:rPr>
      </w:pPr>
      <w:r>
        <w:rPr>
          <w:rFonts w:ascii="Times New Roman" w:hAnsi="Times New Roman" w:cs="Times New Roman"/>
          <w:sz w:val="24"/>
          <w:szCs w:val="24"/>
        </w:rPr>
        <w:t xml:space="preserve">Organizarea </w:t>
      </w:r>
      <w:proofErr w:type="spellStart"/>
      <w:r>
        <w:rPr>
          <w:rFonts w:ascii="Times New Roman" w:hAnsi="Times New Roman" w:cs="Times New Roman"/>
          <w:sz w:val="24"/>
          <w:szCs w:val="24"/>
        </w:rPr>
        <w:t>activităţii</w:t>
      </w:r>
      <w:proofErr w:type="spellEnd"/>
      <w:r>
        <w:rPr>
          <w:rFonts w:ascii="Times New Roman" w:hAnsi="Times New Roman" w:cs="Times New Roman"/>
          <w:sz w:val="24"/>
          <w:szCs w:val="24"/>
        </w:rPr>
        <w:t xml:space="preserve"> la locul de muncă se va realiza cu respectarea prevederilor legale emise de </w:t>
      </w:r>
      <w:proofErr w:type="spellStart"/>
      <w:r>
        <w:rPr>
          <w:rFonts w:ascii="Times New Roman" w:hAnsi="Times New Roman" w:cs="Times New Roman"/>
          <w:sz w:val="24"/>
          <w:szCs w:val="24"/>
        </w:rPr>
        <w:t>autorităţile</w:t>
      </w:r>
      <w:proofErr w:type="spellEnd"/>
      <w:r>
        <w:rPr>
          <w:rFonts w:ascii="Times New Roman" w:hAnsi="Times New Roman" w:cs="Times New Roman"/>
          <w:sz w:val="24"/>
          <w:szCs w:val="24"/>
        </w:rPr>
        <w:t xml:space="preserve"> competente în ceea ce </w:t>
      </w:r>
      <w:proofErr w:type="spellStart"/>
      <w:r>
        <w:rPr>
          <w:rFonts w:ascii="Times New Roman" w:hAnsi="Times New Roman" w:cs="Times New Roman"/>
          <w:sz w:val="24"/>
          <w:szCs w:val="24"/>
        </w:rPr>
        <w:t>priveşte</w:t>
      </w:r>
      <w:proofErr w:type="spellEnd"/>
      <w:r>
        <w:rPr>
          <w:rFonts w:ascii="Times New Roman" w:hAnsi="Times New Roman" w:cs="Times New Roman"/>
          <w:sz w:val="24"/>
          <w:szCs w:val="24"/>
        </w:rPr>
        <w:t xml:space="preserve"> prevenirea contaminării cu virusul SARS-CoV-2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pentru asigurarea </w:t>
      </w:r>
      <w:proofErr w:type="spellStart"/>
      <w:r>
        <w:rPr>
          <w:rFonts w:ascii="Times New Roman" w:hAnsi="Times New Roman" w:cs="Times New Roman"/>
          <w:sz w:val="24"/>
          <w:szCs w:val="24"/>
        </w:rPr>
        <w:t>securităţii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sănătăţii</w:t>
      </w:r>
      <w:proofErr w:type="spellEnd"/>
      <w:r>
        <w:rPr>
          <w:rFonts w:ascii="Times New Roman" w:hAnsi="Times New Roman" w:cs="Times New Roman"/>
          <w:sz w:val="24"/>
          <w:szCs w:val="24"/>
        </w:rPr>
        <w:t xml:space="preserve"> în muncă a lucrătorilor, </w:t>
      </w:r>
      <w:proofErr w:type="spellStart"/>
      <w:r>
        <w:rPr>
          <w:rFonts w:ascii="Times New Roman" w:hAnsi="Times New Roman" w:cs="Times New Roman"/>
          <w:sz w:val="24"/>
          <w:szCs w:val="24"/>
        </w:rPr>
        <w:t>ţinând</w:t>
      </w:r>
      <w:proofErr w:type="spellEnd"/>
      <w:r>
        <w:rPr>
          <w:rFonts w:ascii="Times New Roman" w:hAnsi="Times New Roman" w:cs="Times New Roman"/>
          <w:sz w:val="24"/>
          <w:szCs w:val="24"/>
        </w:rPr>
        <w:t xml:space="preserve"> cont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 gradul de vaccinare a angajaților de la acel loc de muncă, atestat prin certificat de vaccinare împotriva virusului SARS-CoV-2 prezentat de </w:t>
      </w:r>
      <w:proofErr w:type="spellStart"/>
      <w:r>
        <w:rPr>
          <w:rFonts w:ascii="Times New Roman" w:hAnsi="Times New Roman" w:cs="Times New Roman"/>
          <w:sz w:val="24"/>
          <w:szCs w:val="24"/>
        </w:rPr>
        <w:t>salariaţii</w:t>
      </w:r>
      <w:proofErr w:type="spellEnd"/>
      <w:r>
        <w:rPr>
          <w:rFonts w:ascii="Times New Roman" w:hAnsi="Times New Roman" w:cs="Times New Roman"/>
          <w:sz w:val="24"/>
          <w:szCs w:val="24"/>
        </w:rPr>
        <w:t xml:space="preserve"> pentru care au trecut 10 zile de la finalizarea schemei complete de vaccinare,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 numărul de </w:t>
      </w:r>
      <w:proofErr w:type="spellStart"/>
      <w:r>
        <w:rPr>
          <w:rFonts w:ascii="Times New Roman" w:hAnsi="Times New Roman" w:cs="Times New Roman"/>
          <w:sz w:val="24"/>
          <w:szCs w:val="24"/>
        </w:rPr>
        <w:t>angajaţi</w:t>
      </w:r>
      <w:proofErr w:type="spellEnd"/>
      <w:r>
        <w:rPr>
          <w:rFonts w:ascii="Times New Roman" w:hAnsi="Times New Roman" w:cs="Times New Roman"/>
          <w:sz w:val="24"/>
          <w:szCs w:val="24"/>
        </w:rPr>
        <w:t xml:space="preserve"> care se află în perioada cuprinsă între a 15-a zi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 180-a zi ulterioară confirmării infectării cu virusul SARS-CoV-2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deţin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prezintă angajatorului adeverință eliberată de medicul de familie;</w:t>
      </w:r>
    </w:p>
    <w:p w14:paraId="61AB5AF2"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Se instituie obligația instituțiilor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autorităților publice, operatorilor economici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profesioniștilor de a organiza activitatea astfel încât să asigure, la intrarea în sediu, în mod obligatoriu, triajul epidemiologic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dezinfectarea obligatorie a mâinilor, atât pentru personalul propriu, cât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pentru vizitatori, în condițiile stabilite prin ordinul comun al ministrului sănătății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ministrului afacerilor interne;</w:t>
      </w:r>
    </w:p>
    <w:p w14:paraId="05CCF047" w14:textId="77777777" w:rsidR="00DC4EA0" w:rsidRDefault="00DC4EA0" w:rsidP="00DC4EA0">
      <w:pPr>
        <w:pStyle w:val="Listparagraf"/>
        <w:numPr>
          <w:ilvl w:val="0"/>
          <w:numId w:val="37"/>
        </w:numPr>
        <w:ind w:left="0" w:firstLine="284"/>
        <w:jc w:val="both"/>
        <w:rPr>
          <w:rFonts w:ascii="Times New Roman" w:hAnsi="Times New Roman" w:cs="Times New Roman"/>
          <w:b/>
          <w:bCs/>
          <w:sz w:val="24"/>
          <w:szCs w:val="24"/>
        </w:rPr>
      </w:pPr>
      <w:r>
        <w:rPr>
          <w:rFonts w:ascii="Times New Roman" w:hAnsi="Times New Roman" w:cs="Times New Roman"/>
          <w:sz w:val="24"/>
          <w:szCs w:val="24"/>
        </w:rPr>
        <w:t xml:space="preserve">Sunt interzise organizarea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desfășurarea de mitinguri, demonstrații, procesiuni, concerte sau alte tipuri de întruniri în </w:t>
      </w:r>
      <w:proofErr w:type="spellStart"/>
      <w:r>
        <w:rPr>
          <w:rFonts w:ascii="Times New Roman" w:hAnsi="Times New Roman" w:cs="Times New Roman"/>
          <w:sz w:val="24"/>
          <w:szCs w:val="24"/>
        </w:rPr>
        <w:t>spaţii</w:t>
      </w:r>
      <w:proofErr w:type="spellEnd"/>
      <w:r>
        <w:rPr>
          <w:rFonts w:ascii="Times New Roman" w:hAnsi="Times New Roman" w:cs="Times New Roman"/>
          <w:sz w:val="24"/>
          <w:szCs w:val="24"/>
        </w:rPr>
        <w:t xml:space="preserve"> deschise,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 întrunirilor de natura activităților culturale, științifice, artistice, sportive sau de divertisment în spații închise, cu excepția celor organizate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desfășurate potrivit pct. 8 - 14;</w:t>
      </w:r>
    </w:p>
    <w:p w14:paraId="222A78A9" w14:textId="77777777" w:rsidR="00DC4EA0" w:rsidRDefault="00DC4EA0" w:rsidP="00DC4EA0">
      <w:pPr>
        <w:pStyle w:val="Listparagraf"/>
        <w:numPr>
          <w:ilvl w:val="0"/>
          <w:numId w:val="37"/>
        </w:numPr>
        <w:ind w:left="0" w:firstLine="280"/>
        <w:jc w:val="both"/>
        <w:rPr>
          <w:rFonts w:ascii="Times New Roman" w:hAnsi="Times New Roman" w:cs="Times New Roman"/>
          <w:sz w:val="24"/>
          <w:szCs w:val="24"/>
        </w:rPr>
      </w:pPr>
      <w:proofErr w:type="spellStart"/>
      <w:r>
        <w:rPr>
          <w:rFonts w:ascii="Times New Roman" w:hAnsi="Times New Roman" w:cs="Times New Roman"/>
          <w:sz w:val="24"/>
          <w:szCs w:val="24"/>
        </w:rPr>
        <w:t>Activităţile</w:t>
      </w:r>
      <w:proofErr w:type="spellEnd"/>
      <w:r>
        <w:rPr>
          <w:rFonts w:ascii="Times New Roman" w:hAnsi="Times New Roman" w:cs="Times New Roman"/>
          <w:sz w:val="24"/>
          <w:szCs w:val="24"/>
        </w:rPr>
        <w:t xml:space="preserve"> de pregătire fizică în cadrul structurilor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bazelor sportive, definite conform Legii </w:t>
      </w:r>
      <w:proofErr w:type="spellStart"/>
      <w:r>
        <w:rPr>
          <w:rFonts w:ascii="Times New Roman" w:hAnsi="Times New Roman" w:cs="Times New Roman"/>
          <w:sz w:val="24"/>
          <w:szCs w:val="24"/>
        </w:rPr>
        <w:t>educaţiei</w:t>
      </w:r>
      <w:proofErr w:type="spellEnd"/>
      <w:r>
        <w:rPr>
          <w:rFonts w:ascii="Times New Roman" w:hAnsi="Times New Roman" w:cs="Times New Roman"/>
          <w:sz w:val="24"/>
          <w:szCs w:val="24"/>
        </w:rPr>
        <w:t xml:space="preserve"> fizice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sportului nr. 69/2000,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 constând în cantonamente, antrenamente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competiții sportive organizate, pot fi desfășurate numai în </w:t>
      </w:r>
      <w:proofErr w:type="spellStart"/>
      <w:r>
        <w:rPr>
          <w:rFonts w:ascii="Times New Roman" w:hAnsi="Times New Roman" w:cs="Times New Roman"/>
          <w:sz w:val="24"/>
          <w:szCs w:val="24"/>
        </w:rPr>
        <w:t>condiţiile</w:t>
      </w:r>
      <w:proofErr w:type="spellEnd"/>
      <w:r>
        <w:rPr>
          <w:rFonts w:ascii="Times New Roman" w:hAnsi="Times New Roman" w:cs="Times New Roman"/>
          <w:sz w:val="24"/>
          <w:szCs w:val="24"/>
        </w:rPr>
        <w:t xml:space="preserve"> stabilite prin ordinul comun al ministrului tineretului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sportului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ministrului </w:t>
      </w:r>
      <w:proofErr w:type="spellStart"/>
      <w:r>
        <w:rPr>
          <w:rFonts w:ascii="Times New Roman" w:hAnsi="Times New Roman" w:cs="Times New Roman"/>
          <w:sz w:val="24"/>
          <w:szCs w:val="24"/>
        </w:rPr>
        <w:t>sănătăţii</w:t>
      </w:r>
      <w:proofErr w:type="spellEnd"/>
      <w:r>
        <w:rPr>
          <w:rFonts w:ascii="Times New Roman" w:hAnsi="Times New Roman" w:cs="Times New Roman"/>
          <w:sz w:val="24"/>
          <w:szCs w:val="24"/>
        </w:rPr>
        <w:t xml:space="preserve">, emis în temeiul art. 43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art. 71 alin. (2)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5263ACF5"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Se permite desfășurarea de către sportivii profesioniști, legitimați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/sau de performanță a activităților de pregătire fizică în bazine acoperite sau aflate în aer liber, iar activitățile de pregătire fizică în spații închise sunt permise numai cu respectarea regulilor de distanțare între participanți, astfel încât să se asigure minim 7 mp/persoană;</w:t>
      </w:r>
    </w:p>
    <w:p w14:paraId="54EF0A5F"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Activitatea instituțiilor muzeale, a bibliotecilor, librăriilor, cinematografelor, instituțiilor de spectacole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/sau concerte, școlilor populare, de artă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 meserii, precum și evenimentele culturale în aer liber se desfășoară numai în condițiile stabilite prin ordinul comun al ministrului culturii și al ministrului sănătății emis în temeiul art. 71 alin. (2)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 emis în temeiul art. 71 alin. (2)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716DB068"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Activitatea cultelor religioase, inclusiv slujbele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rugăciunile colective, se desfășoară în interiorul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/sau în afara lăcașurilor de cult, cu respectarea regulilor de protecție sanitară, stabilite prin ordinul comun al ministrului sănătății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ministrului afacerilor interne, emis în temeiul art. 45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art. 71 alin. (2)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18157414" w14:textId="77777777" w:rsidR="00DC4EA0" w:rsidRDefault="00DC4EA0" w:rsidP="00DC4EA0">
      <w:pPr>
        <w:pStyle w:val="Listparagraf"/>
        <w:numPr>
          <w:ilvl w:val="0"/>
          <w:numId w:val="37"/>
        </w:numPr>
        <w:ind w:left="0" w:firstLine="284"/>
        <w:jc w:val="both"/>
        <w:rPr>
          <w:rFonts w:ascii="Times New Roman" w:hAnsi="Times New Roman" w:cs="Times New Roman"/>
          <w:b/>
          <w:bCs/>
          <w:sz w:val="24"/>
          <w:szCs w:val="24"/>
        </w:rPr>
      </w:pPr>
      <w:r>
        <w:rPr>
          <w:rFonts w:ascii="Times New Roman" w:hAnsi="Times New Roman" w:cs="Times New Roman"/>
          <w:sz w:val="24"/>
          <w:szCs w:val="24"/>
        </w:rPr>
        <w:t xml:space="preserve">Se permite organizarea de cursuri de instruire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workshop uri pentru </w:t>
      </w:r>
      <w:proofErr w:type="spellStart"/>
      <w:r>
        <w:rPr>
          <w:rFonts w:ascii="Times New Roman" w:hAnsi="Times New Roman" w:cs="Times New Roman"/>
          <w:sz w:val="24"/>
          <w:szCs w:val="24"/>
        </w:rPr>
        <w:t>adulţi</w:t>
      </w:r>
      <w:proofErr w:type="spellEnd"/>
      <w:r>
        <w:rPr>
          <w:rFonts w:ascii="Times New Roman" w:hAnsi="Times New Roman" w:cs="Times New Roman"/>
          <w:sz w:val="24"/>
          <w:szCs w:val="24"/>
        </w:rPr>
        <w:t xml:space="preserve">, inclusiv cele organizate pentru implementarea proiectelor finanțate din fonduri europene, cu un număr de participanți de maximum 250 de persoane în interior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 maximum 300 de persoane în exterior, cu asigurarea unei suprafețe de 2 mp pentru fiecare persoană, dacă toate persoanele sunt vaccinate împotriva virusului SARS-Cov-2  pentru care au trecut 10 zile de la finalizarea schemei complete de vaccinare;   </w:t>
      </w:r>
    </w:p>
    <w:p w14:paraId="0A12E522" w14:textId="77777777" w:rsidR="00DC4EA0" w:rsidRDefault="00DC4EA0" w:rsidP="00DC4EA0">
      <w:pPr>
        <w:pStyle w:val="Listparagraf"/>
        <w:numPr>
          <w:ilvl w:val="0"/>
          <w:numId w:val="37"/>
        </w:numPr>
        <w:ind w:left="0" w:firstLine="284"/>
        <w:jc w:val="both"/>
        <w:rPr>
          <w:rFonts w:ascii="Times New Roman" w:hAnsi="Times New Roman" w:cs="Times New Roman"/>
          <w:b/>
          <w:bCs/>
          <w:sz w:val="24"/>
          <w:szCs w:val="24"/>
        </w:rPr>
      </w:pPr>
      <w:r>
        <w:rPr>
          <w:rFonts w:ascii="Times New Roman" w:hAnsi="Times New Roman" w:cs="Times New Roman"/>
          <w:sz w:val="24"/>
          <w:szCs w:val="24"/>
        </w:rPr>
        <w:t xml:space="preserve">Se permite organizarea de conferințe cu un număr de participanți de maximum 300 de persoane în interior cu asigurarea unei suprafețe de 2 mp pentru fiecare persoană, dacă toate persoanele sunt vaccinate împotriva virusului SARS-Cov-2  pentru care au trecut 10 zile de la finalizarea schemei complete de vaccinare;   </w:t>
      </w:r>
    </w:p>
    <w:p w14:paraId="11ECEFDE"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Se permit organizarea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desfășurarea de către instituțiile cu atribuții în domeniul apărării naționale, ordinii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siguranței publice, în aer liber, a activităților specifice, sub supravegherea unui medic epidemiolog;</w:t>
      </w:r>
    </w:p>
    <w:p w14:paraId="49BAD910"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Se permite desfășurarea activităților de prevenire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combatere a pestei porcine africane prin vânători colective la care pot participa cel mult 20 de persoane;</w:t>
      </w:r>
    </w:p>
    <w:p w14:paraId="2026043F"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Pentru prevenirea răspândirii infecțiilor cu virusul SARS-CoV-2, în perioada stării de alertă se interzic efectuarea transportului rutier de persoane prin servicii ocazionale,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suplimentarea unor curse regulate, potrivit reglementărilor în vigoare, în scopul participării la procesiunile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/sau pelerinajele religioase către locurile unde se </w:t>
      </w:r>
      <w:proofErr w:type="spellStart"/>
      <w:r>
        <w:rPr>
          <w:rFonts w:ascii="Times New Roman" w:hAnsi="Times New Roman" w:cs="Times New Roman"/>
          <w:sz w:val="24"/>
          <w:szCs w:val="24"/>
        </w:rPr>
        <w:t>desfăşoară</w:t>
      </w:r>
      <w:proofErr w:type="spellEnd"/>
      <w:r>
        <w:rPr>
          <w:rFonts w:ascii="Times New Roman" w:hAnsi="Times New Roman" w:cs="Times New Roman"/>
          <w:sz w:val="24"/>
          <w:szCs w:val="24"/>
        </w:rPr>
        <w:t xml:space="preserve"> aceste </w:t>
      </w:r>
      <w:proofErr w:type="spellStart"/>
      <w:r>
        <w:rPr>
          <w:rFonts w:ascii="Times New Roman" w:hAnsi="Times New Roman" w:cs="Times New Roman"/>
          <w:sz w:val="24"/>
          <w:szCs w:val="24"/>
        </w:rPr>
        <w:t>activităţi</w:t>
      </w:r>
      <w:proofErr w:type="spellEnd"/>
      <w:r>
        <w:rPr>
          <w:rFonts w:ascii="Times New Roman" w:hAnsi="Times New Roman" w:cs="Times New Roman"/>
          <w:sz w:val="24"/>
          <w:szCs w:val="24"/>
        </w:rPr>
        <w:t>;</w:t>
      </w:r>
    </w:p>
    <w:p w14:paraId="6D7D98A9"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Activitatea în </w:t>
      </w:r>
      <w:proofErr w:type="spellStart"/>
      <w:r>
        <w:rPr>
          <w:rFonts w:ascii="Times New Roman" w:hAnsi="Times New Roman" w:cs="Times New Roman"/>
          <w:sz w:val="24"/>
          <w:szCs w:val="24"/>
        </w:rPr>
        <w:t>creşe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after-schooluri</w:t>
      </w:r>
      <w:proofErr w:type="spellEnd"/>
      <w:r>
        <w:rPr>
          <w:rFonts w:ascii="Times New Roman" w:hAnsi="Times New Roman" w:cs="Times New Roman"/>
          <w:sz w:val="24"/>
          <w:szCs w:val="24"/>
        </w:rPr>
        <w:t xml:space="preserve"> este permisă numai cu respectarea </w:t>
      </w:r>
      <w:proofErr w:type="spellStart"/>
      <w:r>
        <w:rPr>
          <w:rFonts w:ascii="Times New Roman" w:hAnsi="Times New Roman" w:cs="Times New Roman"/>
          <w:sz w:val="24"/>
          <w:szCs w:val="24"/>
        </w:rPr>
        <w:t>condiţiilor</w:t>
      </w:r>
      <w:proofErr w:type="spellEnd"/>
      <w:r>
        <w:rPr>
          <w:rFonts w:ascii="Times New Roman" w:hAnsi="Times New Roman" w:cs="Times New Roman"/>
          <w:sz w:val="24"/>
          <w:szCs w:val="24"/>
        </w:rPr>
        <w:t xml:space="preserve"> stabilite prin ordin comun al ministrului educației, al ministrului muncii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protecției sociale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ministrului </w:t>
      </w:r>
      <w:proofErr w:type="spellStart"/>
      <w:r>
        <w:rPr>
          <w:rFonts w:ascii="Times New Roman" w:hAnsi="Times New Roman" w:cs="Times New Roman"/>
          <w:sz w:val="24"/>
          <w:szCs w:val="24"/>
        </w:rPr>
        <w:t>sănătăţii</w:t>
      </w:r>
      <w:proofErr w:type="spellEnd"/>
      <w:r>
        <w:rPr>
          <w:rFonts w:ascii="Times New Roman" w:hAnsi="Times New Roman" w:cs="Times New Roman"/>
          <w:sz w:val="24"/>
          <w:szCs w:val="24"/>
        </w:rPr>
        <w:t xml:space="preserve">, emis în temeiul art. 71 alin. (2)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065678F2"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În cadrul unităților/instituțiilor de învățământ sunt permise activitățile didactice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alte activități specifice,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organizarea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desfășurarea examenelor pentru elevi/studenți, cadre didactice, în condițiile respectării măsurilor de prevenire, stabilite prin ordin comun al ministrului educației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ministrului sănătății, emis în temeiul art. 71 alin. (2)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3E6A7E9B"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La apariția a 3 cazuri de infectare cu virusul SARS-CoV-2 într-un interval de 7 zile consecutive, în spațiile destinate cazării elevilor sau studenților, se instituie măsura închiderii clădirii pentru o perioadă de 14 zile. Pentru elevii/studenții care nu au posibilitatea deplasării la domiciliu sau o altă locație se asigură de către unitatea/instituția de învățământ responsabilă cazarea în condiții de carantină,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măsurile necesare pentru sprijinirea asigurării necesităților de bază.</w:t>
      </w:r>
    </w:p>
    <w:p w14:paraId="1687DDF9"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În condițiile art. 5 alin. (3) lit. f) din Legea nr. 55/2020, cu modificările și completările ulterioare, activitatea piețelor agroalimentare, inclusiv a piețelor volante, a târgurilor, bâlciurilor și a talciocurilor, definite potrivit art. 7 alin. (1) din Hotărârea Guvernului nr. 348/ 2004 privind exercitarea comerțului cu produse și servicii de piață în unele zone publice, cu modificările și completările ulterioare, se desfășoară în condițiile stabilite prin ordin comun al ministrului dezvoltării, lucrărilor publice și administrației, al ministrului agriculturii și dezvoltării rurale, al ministrului sănătății și al ministrului muncii și protecției sociale; </w:t>
      </w:r>
    </w:p>
    <w:p w14:paraId="755B4EE1"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Transportul feroviar se desfășoară cu respectarea măsurilor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restricțiilor referitoare la igiena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dezinfecția spațiilor comune din gări, halte, </w:t>
      </w:r>
      <w:proofErr w:type="spellStart"/>
      <w:r>
        <w:rPr>
          <w:rFonts w:ascii="Times New Roman" w:hAnsi="Times New Roman" w:cs="Times New Roman"/>
          <w:sz w:val="24"/>
          <w:szCs w:val="24"/>
        </w:rPr>
        <w:t>staţii</w:t>
      </w:r>
      <w:proofErr w:type="spellEnd"/>
      <w:r>
        <w:rPr>
          <w:rFonts w:ascii="Times New Roman" w:hAnsi="Times New Roman" w:cs="Times New Roman"/>
          <w:sz w:val="24"/>
          <w:szCs w:val="24"/>
        </w:rPr>
        <w:t xml:space="preserve"> sau puncte de oprire, a echipamentelor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garniturilor de tren, procedurile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protocoalele din interiorul gărilor, haltelor, </w:t>
      </w:r>
      <w:proofErr w:type="spellStart"/>
      <w:r>
        <w:rPr>
          <w:rFonts w:ascii="Times New Roman" w:hAnsi="Times New Roman" w:cs="Times New Roman"/>
          <w:sz w:val="24"/>
          <w:szCs w:val="24"/>
        </w:rPr>
        <w:t>staţiilor</w:t>
      </w:r>
      <w:proofErr w:type="spellEnd"/>
      <w:r>
        <w:rPr>
          <w:rFonts w:ascii="Times New Roman" w:hAnsi="Times New Roman" w:cs="Times New Roman"/>
          <w:sz w:val="24"/>
          <w:szCs w:val="24"/>
        </w:rPr>
        <w:t xml:space="preserve"> sau punctelor de oprire, dar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în interiorul vagoanelor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garniturilor de tren, gradul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modul de ocupare a materialului rulant, regulile de conduită pentru personalul operatorilor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pentru pasageri,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privitor la informarea personalului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pasagerilor, în scopul prevenirii contaminării pasagerilor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personalului ce activează în domeniul transportului feroviar, stabilite prin ordin comun al ministrului transporturilor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infrastructurii, al ministrului afacerilor interne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ministrului sănătății,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4AEDFB22"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Transportul rutier se desfășoară cu respectarea măsurilor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restricțiilor referitoare la igiena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dezinfecția mijloacelor de transport persoane, procedurile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protocoalele din interiorul mijloacelor de transport, gradul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modul de ocupare a mijloacelor de transport, regulile de conduită pentru personalul operatorilor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pentru pasageri, precum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privitor la informarea personalului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pasagerilor, în scopul prevenirii contaminării pasagerilor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personalului ce activează în domeniul transportului rutier, stabilite prin ordin comun al ministrului transporturilor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infrastructurii, al ministrului afacerilor interne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ministrului sănătății,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26C828AF"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 Transportul intern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internațional de mărfuri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persoane se desfășoară cu respectarea prevederilor din ordinul comun al ministrului transporturilor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infrastructurii, al ministrului afacerilor interne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ministrului sănătății, emis în temeiul art. 37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67CD998A"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Atestarea vaccinării, testării sau vindecării de </w:t>
      </w:r>
      <w:proofErr w:type="spellStart"/>
      <w:r>
        <w:rPr>
          <w:rFonts w:ascii="Times New Roman" w:hAnsi="Times New Roman" w:cs="Times New Roman"/>
          <w:sz w:val="24"/>
          <w:szCs w:val="24"/>
        </w:rPr>
        <w:t>infecţia</w:t>
      </w:r>
      <w:proofErr w:type="spellEnd"/>
      <w:r>
        <w:rPr>
          <w:rFonts w:ascii="Times New Roman" w:hAnsi="Times New Roman" w:cs="Times New Roman"/>
          <w:sz w:val="24"/>
          <w:szCs w:val="24"/>
        </w:rPr>
        <w:t xml:space="preserve"> cu virusul SARS-CoV-2 se realizează prin intermediul certificatelor digitale ale Uniunii Europene privind COVID-19, în conformitate cu prevederile </w:t>
      </w:r>
      <w:proofErr w:type="spellStart"/>
      <w:r>
        <w:rPr>
          <w:rFonts w:ascii="Times New Roman" w:hAnsi="Times New Roman" w:cs="Times New Roman"/>
          <w:sz w:val="24"/>
          <w:szCs w:val="24"/>
        </w:rPr>
        <w:t>Ordonanţei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urgenţă</w:t>
      </w:r>
      <w:proofErr w:type="spellEnd"/>
      <w:r>
        <w:rPr>
          <w:rFonts w:ascii="Times New Roman" w:hAnsi="Times New Roman" w:cs="Times New Roman"/>
          <w:sz w:val="24"/>
          <w:szCs w:val="24"/>
        </w:rPr>
        <w:t xml:space="preserve"> a Guvernului nr. 68/2021 privind adoptarea unor măsuri pentru punerea în aplicare a cadrului european pentru eliberarea, verificarea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acceptarea certificatului digital al Uniunii Europene privind COVID pentru a facilita libera </w:t>
      </w:r>
      <w:proofErr w:type="spellStart"/>
      <w:r>
        <w:rPr>
          <w:rFonts w:ascii="Times New Roman" w:hAnsi="Times New Roman" w:cs="Times New Roman"/>
          <w:sz w:val="24"/>
          <w:szCs w:val="24"/>
        </w:rPr>
        <w:t>circulaţie</w:t>
      </w:r>
      <w:proofErr w:type="spellEnd"/>
      <w:r>
        <w:rPr>
          <w:rFonts w:ascii="Times New Roman" w:hAnsi="Times New Roman" w:cs="Times New Roman"/>
          <w:sz w:val="24"/>
          <w:szCs w:val="24"/>
        </w:rPr>
        <w:t xml:space="preserve"> pe durata pandemiei de COVID-19,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55882669"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 Organizatorii/Operatorii economici care </w:t>
      </w:r>
      <w:proofErr w:type="spellStart"/>
      <w:r>
        <w:rPr>
          <w:rFonts w:ascii="Times New Roman" w:hAnsi="Times New Roman" w:cs="Times New Roman"/>
          <w:sz w:val="24"/>
          <w:szCs w:val="24"/>
        </w:rPr>
        <w:t>desfăşoară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activităţi</w:t>
      </w:r>
      <w:proofErr w:type="spellEnd"/>
      <w:r>
        <w:rPr>
          <w:rFonts w:ascii="Times New Roman" w:hAnsi="Times New Roman" w:cs="Times New Roman"/>
          <w:sz w:val="24"/>
          <w:szCs w:val="24"/>
        </w:rPr>
        <w:t xml:space="preserve"> potrivit anexei </w:t>
      </w:r>
      <w:proofErr w:type="spellStart"/>
      <w:r>
        <w:rPr>
          <w:rFonts w:ascii="Times New Roman" w:hAnsi="Times New Roman" w:cs="Times New Roman"/>
          <w:sz w:val="24"/>
          <w:szCs w:val="24"/>
        </w:rPr>
        <w:t>Anexei</w:t>
      </w:r>
      <w:proofErr w:type="spellEnd"/>
      <w:r>
        <w:rPr>
          <w:rFonts w:ascii="Times New Roman" w:hAnsi="Times New Roman" w:cs="Times New Roman"/>
          <w:sz w:val="24"/>
          <w:szCs w:val="24"/>
        </w:rPr>
        <w:t xml:space="preserve"> nr.3 la H.G.932/09.09.2021 au </w:t>
      </w:r>
      <w:proofErr w:type="spellStart"/>
      <w:r>
        <w:rPr>
          <w:rFonts w:ascii="Times New Roman" w:hAnsi="Times New Roman" w:cs="Times New Roman"/>
          <w:sz w:val="24"/>
          <w:szCs w:val="24"/>
        </w:rPr>
        <w:t>obligaţia</w:t>
      </w:r>
      <w:proofErr w:type="spellEnd"/>
      <w:r>
        <w:rPr>
          <w:rFonts w:ascii="Times New Roman" w:hAnsi="Times New Roman" w:cs="Times New Roman"/>
          <w:sz w:val="24"/>
          <w:szCs w:val="24"/>
        </w:rPr>
        <w:t xml:space="preserve"> de a scana codul QR de pe certificatul digital al Uniunii Europene privind COVID-19 folosind </w:t>
      </w:r>
      <w:proofErr w:type="spellStart"/>
      <w:r>
        <w:rPr>
          <w:rFonts w:ascii="Times New Roman" w:hAnsi="Times New Roman" w:cs="Times New Roman"/>
          <w:sz w:val="24"/>
          <w:szCs w:val="24"/>
        </w:rPr>
        <w:t>secţiunea</w:t>
      </w:r>
      <w:proofErr w:type="spellEnd"/>
      <w:r>
        <w:rPr>
          <w:rFonts w:ascii="Times New Roman" w:hAnsi="Times New Roman" w:cs="Times New Roman"/>
          <w:sz w:val="24"/>
          <w:szCs w:val="24"/>
        </w:rPr>
        <w:t xml:space="preserve"> «Verificare reguli interne» din </w:t>
      </w:r>
      <w:proofErr w:type="spellStart"/>
      <w:r>
        <w:rPr>
          <w:rFonts w:ascii="Times New Roman" w:hAnsi="Times New Roman" w:cs="Times New Roman"/>
          <w:sz w:val="24"/>
          <w:szCs w:val="24"/>
        </w:rPr>
        <w:t>aplicaţia</w:t>
      </w:r>
      <w:proofErr w:type="spellEnd"/>
      <w:r>
        <w:rPr>
          <w:rFonts w:ascii="Times New Roman" w:hAnsi="Times New Roman" w:cs="Times New Roman"/>
          <w:sz w:val="24"/>
          <w:szCs w:val="24"/>
        </w:rPr>
        <w:t xml:space="preserve"> mobilă «</w:t>
      </w:r>
      <w:proofErr w:type="spellStart"/>
      <w:r>
        <w:rPr>
          <w:rFonts w:ascii="Times New Roman" w:hAnsi="Times New Roman" w:cs="Times New Roman"/>
          <w:sz w:val="24"/>
          <w:szCs w:val="24"/>
        </w:rPr>
        <w:t>Check</w:t>
      </w:r>
      <w:proofErr w:type="spellEnd"/>
      <w:r>
        <w:rPr>
          <w:rFonts w:ascii="Times New Roman" w:hAnsi="Times New Roman" w:cs="Times New Roman"/>
          <w:sz w:val="24"/>
          <w:szCs w:val="24"/>
        </w:rPr>
        <w:t xml:space="preserve"> DCC» pentru verificarea </w:t>
      </w:r>
      <w:proofErr w:type="spellStart"/>
      <w:r>
        <w:rPr>
          <w:rFonts w:ascii="Times New Roman" w:hAnsi="Times New Roman" w:cs="Times New Roman"/>
          <w:sz w:val="24"/>
          <w:szCs w:val="24"/>
        </w:rPr>
        <w:t>autenticităţii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valabilităţii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integrităţii</w:t>
      </w:r>
      <w:proofErr w:type="spellEnd"/>
      <w:r>
        <w:rPr>
          <w:rFonts w:ascii="Times New Roman" w:hAnsi="Times New Roman" w:cs="Times New Roman"/>
          <w:sz w:val="24"/>
          <w:szCs w:val="24"/>
        </w:rPr>
        <w:t xml:space="preserve"> certificatului, fără a se </w:t>
      </w:r>
      <w:proofErr w:type="spellStart"/>
      <w:r>
        <w:rPr>
          <w:rFonts w:ascii="Times New Roman" w:hAnsi="Times New Roman" w:cs="Times New Roman"/>
          <w:sz w:val="24"/>
          <w:szCs w:val="24"/>
        </w:rPr>
        <w:t>reţine</w:t>
      </w:r>
      <w:proofErr w:type="spellEnd"/>
      <w:r>
        <w:rPr>
          <w:rFonts w:ascii="Times New Roman" w:hAnsi="Times New Roman" w:cs="Times New Roman"/>
          <w:sz w:val="24"/>
          <w:szCs w:val="24"/>
        </w:rPr>
        <w:t xml:space="preserve"> niciun fel de date sau </w:t>
      </w:r>
      <w:proofErr w:type="spellStart"/>
      <w:r>
        <w:rPr>
          <w:rFonts w:ascii="Times New Roman" w:hAnsi="Times New Roman" w:cs="Times New Roman"/>
          <w:sz w:val="24"/>
          <w:szCs w:val="24"/>
        </w:rPr>
        <w:t>informaţii</w:t>
      </w:r>
      <w:proofErr w:type="spellEnd"/>
      <w:r>
        <w:rPr>
          <w:rFonts w:ascii="Times New Roman" w:hAnsi="Times New Roman" w:cs="Times New Roman"/>
          <w:sz w:val="24"/>
          <w:szCs w:val="24"/>
        </w:rPr>
        <w:t xml:space="preserve"> din certificatul verificat.</w:t>
      </w:r>
    </w:p>
    <w:p w14:paraId="63367DD5"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În cazul persoanelor fizice provenite din state ale căror </w:t>
      </w:r>
      <w:proofErr w:type="spellStart"/>
      <w:r>
        <w:rPr>
          <w:rFonts w:ascii="Times New Roman" w:hAnsi="Times New Roman" w:cs="Times New Roman"/>
          <w:sz w:val="24"/>
          <w:szCs w:val="24"/>
        </w:rPr>
        <w:t>autorităţi</w:t>
      </w:r>
      <w:proofErr w:type="spellEnd"/>
      <w:r>
        <w:rPr>
          <w:rFonts w:ascii="Times New Roman" w:hAnsi="Times New Roman" w:cs="Times New Roman"/>
          <w:sz w:val="24"/>
          <w:szCs w:val="24"/>
        </w:rPr>
        <w:t xml:space="preserve"> nu emit certificate digitale ale Uniunii Europene privind COVID-19 sau documente compatibile cu aceste certificate, organizatorii/operatorii economici care desfășoară </w:t>
      </w:r>
      <w:proofErr w:type="spellStart"/>
      <w:r>
        <w:rPr>
          <w:rFonts w:ascii="Times New Roman" w:hAnsi="Times New Roman" w:cs="Times New Roman"/>
          <w:sz w:val="24"/>
          <w:szCs w:val="24"/>
        </w:rPr>
        <w:t>activităţi</w:t>
      </w:r>
      <w:proofErr w:type="spellEnd"/>
      <w:r>
        <w:rPr>
          <w:rFonts w:ascii="Times New Roman" w:hAnsi="Times New Roman" w:cs="Times New Roman"/>
          <w:sz w:val="24"/>
          <w:szCs w:val="24"/>
        </w:rPr>
        <w:t xml:space="preserve"> conform anexei. Nr.3, acestea vor face acest lucru au obligația de a verifica existența documentelor  pe suport hârtie sau în format electronic, care să ateste vaccinarea, testarea sau vindecarea de </w:t>
      </w:r>
      <w:proofErr w:type="spellStart"/>
      <w:r>
        <w:rPr>
          <w:rFonts w:ascii="Times New Roman" w:hAnsi="Times New Roman" w:cs="Times New Roman"/>
          <w:sz w:val="24"/>
          <w:szCs w:val="24"/>
        </w:rPr>
        <w:t>infecţia</w:t>
      </w:r>
      <w:proofErr w:type="spellEnd"/>
      <w:r>
        <w:rPr>
          <w:rFonts w:ascii="Times New Roman" w:hAnsi="Times New Roman" w:cs="Times New Roman"/>
          <w:sz w:val="24"/>
          <w:szCs w:val="24"/>
        </w:rPr>
        <w:t xml:space="preserve"> cu virusul SARS-CoV-2. a acestor persoane.</w:t>
      </w:r>
    </w:p>
    <w:p w14:paraId="3C863F9A"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 xml:space="preserve">În cazul persoanelor fizice provenite din state ale căror </w:t>
      </w:r>
      <w:proofErr w:type="spellStart"/>
      <w:r>
        <w:rPr>
          <w:rFonts w:ascii="Times New Roman" w:hAnsi="Times New Roman" w:cs="Times New Roman"/>
          <w:sz w:val="24"/>
          <w:szCs w:val="24"/>
        </w:rPr>
        <w:t>autorităţi</w:t>
      </w:r>
      <w:proofErr w:type="spellEnd"/>
      <w:r>
        <w:rPr>
          <w:rFonts w:ascii="Times New Roman" w:hAnsi="Times New Roman" w:cs="Times New Roman"/>
          <w:sz w:val="24"/>
          <w:szCs w:val="24"/>
        </w:rPr>
        <w:t xml:space="preserve"> nu emit certificate digitale ale Uniunii Europene privind COVID-19 sau documente compatibile cu aceste certificate, dovada </w:t>
      </w:r>
      <w:proofErr w:type="spellStart"/>
      <w:r>
        <w:rPr>
          <w:rFonts w:ascii="Times New Roman" w:hAnsi="Times New Roman" w:cs="Times New Roman"/>
          <w:sz w:val="24"/>
          <w:szCs w:val="24"/>
        </w:rPr>
        <w:t>situaţiilor</w:t>
      </w:r>
      <w:proofErr w:type="spellEnd"/>
      <w:r>
        <w:rPr>
          <w:rFonts w:ascii="Times New Roman" w:hAnsi="Times New Roman" w:cs="Times New Roman"/>
          <w:sz w:val="24"/>
          <w:szCs w:val="24"/>
        </w:rPr>
        <w:t xml:space="preserve"> prevăzute la alin. (1)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(2) se face prin intermediul unui document, pe suport hârtie sau în format electronic, care să ateste vaccinarea, testarea sau vindecarea de </w:t>
      </w:r>
      <w:proofErr w:type="spellStart"/>
      <w:r>
        <w:rPr>
          <w:rFonts w:ascii="Times New Roman" w:hAnsi="Times New Roman" w:cs="Times New Roman"/>
          <w:sz w:val="24"/>
          <w:szCs w:val="24"/>
        </w:rPr>
        <w:t>infecţia</w:t>
      </w:r>
      <w:proofErr w:type="spellEnd"/>
      <w:r>
        <w:rPr>
          <w:rFonts w:ascii="Times New Roman" w:hAnsi="Times New Roman" w:cs="Times New Roman"/>
          <w:sz w:val="24"/>
          <w:szCs w:val="24"/>
        </w:rPr>
        <w:t xml:space="preserve"> cu virusul SARS-</w:t>
      </w:r>
      <w:proofErr w:type="spellStart"/>
      <w:r>
        <w:rPr>
          <w:rFonts w:ascii="Times New Roman" w:hAnsi="Times New Roman" w:cs="Times New Roman"/>
          <w:sz w:val="24"/>
          <w:szCs w:val="24"/>
        </w:rPr>
        <w:t>CoV</w:t>
      </w:r>
      <w:proofErr w:type="spellEnd"/>
      <w:r>
        <w:rPr>
          <w:rFonts w:ascii="Times New Roman" w:hAnsi="Times New Roman" w:cs="Times New Roman"/>
          <w:sz w:val="24"/>
          <w:szCs w:val="24"/>
        </w:rPr>
        <w:t xml:space="preserve"> -2.</w:t>
      </w:r>
    </w:p>
    <w:p w14:paraId="0542CE04"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Obligația de a prezenta rezultatul negativ al unui test RT-PCR pentru infecția cu virusul SARS-CoV-2, nu mai vechi de 72 de ore, sau rezultatul negativ certificat al unui test antigen rapid pentru infecția cu virusul SARS-CoV-2, nu mai vechi de 48 de ore, nu se aplică în cazul persoanelor care au vârsta mai mică sau egală cu 6 ani;</w:t>
      </w:r>
    </w:p>
    <w:p w14:paraId="6EE62579" w14:textId="77777777" w:rsidR="00DC4EA0" w:rsidRDefault="00DC4EA0" w:rsidP="00DC4EA0">
      <w:pPr>
        <w:pStyle w:val="Listparagraf"/>
        <w:numPr>
          <w:ilvl w:val="0"/>
          <w:numId w:val="37"/>
        </w:numPr>
        <w:autoSpaceDE w:val="0"/>
        <w:autoSpaceDN w:val="0"/>
        <w:adjustRightInd w:val="0"/>
        <w:ind w:left="0" w:firstLine="284"/>
        <w:jc w:val="both"/>
        <w:rPr>
          <w:rFonts w:ascii="Times New Roman" w:hAnsi="Times New Roman" w:cs="Times New Roman"/>
          <w:sz w:val="24"/>
          <w:szCs w:val="24"/>
        </w:rPr>
      </w:pPr>
      <w:r>
        <w:rPr>
          <w:rFonts w:ascii="Times New Roman" w:hAnsi="Times New Roman" w:cs="Times New Roman"/>
          <w:sz w:val="24"/>
          <w:szCs w:val="24"/>
        </w:rPr>
        <w:t>Pentru cazurile prevăzute la art. 4 din Anexa nr.2 la HG 932/09.09.2021unde este necesară dovada faptului că persoanele fizice se află în una din următoarele situații:</w:t>
      </w:r>
    </w:p>
    <w:p w14:paraId="0E3891BD" w14:textId="77777777" w:rsidR="00DC4EA0" w:rsidRDefault="00DC4EA0" w:rsidP="00DC4EA0">
      <w:pPr>
        <w:pStyle w:val="Listparagraf"/>
        <w:numPr>
          <w:ilvl w:val="0"/>
          <w:numId w:val="3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sunt vaccinate împotriva virusului SARS-CoV-2 pentru care au trecut 10 zile de la finalizarea schemei complete de vaccinare, </w:t>
      </w:r>
    </w:p>
    <w:p w14:paraId="2B3BC006" w14:textId="77777777" w:rsidR="00DC4EA0" w:rsidRDefault="00DC4EA0" w:rsidP="00DC4EA0">
      <w:pPr>
        <w:pStyle w:val="Listparagraf"/>
        <w:numPr>
          <w:ilvl w:val="0"/>
          <w:numId w:val="3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prezintă rezultatul negativ al unui test RT-PCR nu mai vechi de 72 de ore </w:t>
      </w:r>
    </w:p>
    <w:p w14:paraId="2E428125" w14:textId="77777777" w:rsidR="00DC4EA0" w:rsidRDefault="00DC4EA0" w:rsidP="00DC4EA0">
      <w:pPr>
        <w:pStyle w:val="Listparagraf"/>
        <w:numPr>
          <w:ilvl w:val="0"/>
          <w:numId w:val="3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prezintă rezultatul negativ certificat al unui test antigen rapid nu mai vechi de 48 de ore, </w:t>
      </w:r>
    </w:p>
    <w:p w14:paraId="48612F8C" w14:textId="77777777" w:rsidR="00DC4EA0" w:rsidRDefault="00DC4EA0" w:rsidP="00DC4EA0">
      <w:pPr>
        <w:pStyle w:val="Listparagraf"/>
        <w:numPr>
          <w:ilvl w:val="0"/>
          <w:numId w:val="3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se află în perioada cuprinsă între a 15-a zi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 180-a zi ulterioară confirmării infectării cu SARS-CoV-2, </w:t>
      </w:r>
    </w:p>
    <w:p w14:paraId="5369F629" w14:textId="77777777" w:rsidR="00DC4EA0" w:rsidRDefault="00DC4EA0" w:rsidP="00DC4EA0">
      <w:pPr>
        <w:pStyle w:val="Listparagraf"/>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 xml:space="preserve">acestea vor face acest lucru prin intermediul certificatelor digitale ale Uniunii Europene privind COVID-19, în conformitate cu prevederile Ordonanței de Urgență nr. 68 din 29 iunie 2021 privind adoptarea unor măsuri pentru punerea în aplicare a cadrului european pentru eliberarea, verificarea și </w:t>
      </w:r>
      <w:r>
        <w:rPr>
          <w:rFonts w:ascii="Times New Roman" w:hAnsi="Times New Roman" w:cs="Times New Roman"/>
          <w:sz w:val="24"/>
          <w:szCs w:val="24"/>
        </w:rPr>
        <w:lastRenderedPageBreak/>
        <w:t xml:space="preserve">acceptarea certificatului digital al Uniunii Europene privind COVID pentru a facilita libera circulație pe durata pandemiei de COVID-19,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231556BE" w14:textId="77777777" w:rsidR="00DC4EA0" w:rsidRDefault="00DC4EA0" w:rsidP="00DC4EA0">
      <w:pPr>
        <w:pStyle w:val="Listparagraf"/>
        <w:autoSpaceDE w:val="0"/>
        <w:autoSpaceDN w:val="0"/>
        <w:adjustRightInd w:val="0"/>
        <w:ind w:left="0" w:firstLine="426"/>
        <w:jc w:val="both"/>
        <w:rPr>
          <w:rFonts w:ascii="Times New Roman" w:hAnsi="Times New Roman" w:cs="Times New Roman"/>
          <w:sz w:val="24"/>
          <w:szCs w:val="24"/>
        </w:rPr>
      </w:pPr>
      <w:r>
        <w:rPr>
          <w:rFonts w:ascii="Times New Roman" w:hAnsi="Times New Roman" w:cs="Times New Roman"/>
          <w:b/>
          <w:bCs/>
          <w:sz w:val="24"/>
          <w:szCs w:val="24"/>
        </w:rPr>
        <w:t>31.</w:t>
      </w:r>
      <w:r>
        <w:rPr>
          <w:rFonts w:ascii="Times New Roman" w:hAnsi="Times New Roman" w:cs="Times New Roman"/>
          <w:sz w:val="24"/>
          <w:szCs w:val="24"/>
        </w:rPr>
        <w:t xml:space="preserve"> În cazul persoanelor fizice provenite din state ale căror </w:t>
      </w:r>
      <w:proofErr w:type="spellStart"/>
      <w:r>
        <w:rPr>
          <w:rFonts w:ascii="Times New Roman" w:hAnsi="Times New Roman" w:cs="Times New Roman"/>
          <w:sz w:val="24"/>
          <w:szCs w:val="24"/>
        </w:rPr>
        <w:t>autorităţi</w:t>
      </w:r>
      <w:proofErr w:type="spellEnd"/>
      <w:r>
        <w:rPr>
          <w:rFonts w:ascii="Times New Roman" w:hAnsi="Times New Roman" w:cs="Times New Roman"/>
          <w:sz w:val="24"/>
          <w:szCs w:val="24"/>
        </w:rPr>
        <w:t xml:space="preserve"> nu emit certificate digitale ale Uniunii Europene privind COVID-19 sau documente compatibile cu aceste certificate, dovada </w:t>
      </w:r>
      <w:proofErr w:type="spellStart"/>
      <w:r>
        <w:rPr>
          <w:rFonts w:ascii="Times New Roman" w:hAnsi="Times New Roman" w:cs="Times New Roman"/>
          <w:sz w:val="24"/>
          <w:szCs w:val="24"/>
        </w:rPr>
        <w:t>situaţiilor</w:t>
      </w:r>
      <w:proofErr w:type="spellEnd"/>
      <w:r>
        <w:rPr>
          <w:rFonts w:ascii="Times New Roman" w:hAnsi="Times New Roman" w:cs="Times New Roman"/>
          <w:sz w:val="24"/>
          <w:szCs w:val="24"/>
        </w:rPr>
        <w:t xml:space="preserve"> prevăzute la art. 4 din Anexa 2 la HG 1090/07.10.2021 se face prin intermediul unui document, pe suport hârtie sau în format electronic, care să ateste vaccinarea, testarea sau vindecarea de </w:t>
      </w:r>
      <w:proofErr w:type="spellStart"/>
      <w:r>
        <w:rPr>
          <w:rFonts w:ascii="Times New Roman" w:hAnsi="Times New Roman" w:cs="Times New Roman"/>
          <w:sz w:val="24"/>
          <w:szCs w:val="24"/>
        </w:rPr>
        <w:t>infecţia</w:t>
      </w:r>
      <w:proofErr w:type="spellEnd"/>
      <w:r>
        <w:rPr>
          <w:rFonts w:ascii="Times New Roman" w:hAnsi="Times New Roman" w:cs="Times New Roman"/>
          <w:sz w:val="24"/>
          <w:szCs w:val="24"/>
        </w:rPr>
        <w:t xml:space="preserve"> cu virusul SARS-</w:t>
      </w:r>
      <w:proofErr w:type="spellStart"/>
      <w:r>
        <w:rPr>
          <w:rFonts w:ascii="Times New Roman" w:hAnsi="Times New Roman" w:cs="Times New Roman"/>
          <w:sz w:val="24"/>
          <w:szCs w:val="24"/>
        </w:rPr>
        <w:t>CoV</w:t>
      </w:r>
      <w:proofErr w:type="spellEnd"/>
      <w:r>
        <w:rPr>
          <w:rFonts w:ascii="Times New Roman" w:hAnsi="Times New Roman" w:cs="Times New Roman"/>
          <w:sz w:val="24"/>
          <w:szCs w:val="24"/>
        </w:rPr>
        <w:t xml:space="preserve"> -2.</w:t>
      </w:r>
    </w:p>
    <w:p w14:paraId="04AD7452" w14:textId="77777777" w:rsidR="00DC4EA0" w:rsidRDefault="00DC4EA0" w:rsidP="00DC4EA0">
      <w:pPr>
        <w:pStyle w:val="Listparagraf"/>
        <w:autoSpaceDE w:val="0"/>
        <w:autoSpaceDN w:val="0"/>
        <w:adjustRightInd w:val="0"/>
        <w:ind w:left="0" w:firstLine="426"/>
        <w:jc w:val="both"/>
        <w:rPr>
          <w:rFonts w:ascii="Times New Roman" w:hAnsi="Times New Roman" w:cs="Times New Roman"/>
          <w:sz w:val="24"/>
          <w:szCs w:val="24"/>
        </w:rPr>
      </w:pPr>
    </w:p>
    <w:p w14:paraId="0D54113C" w14:textId="77777777" w:rsidR="00DC4EA0" w:rsidRDefault="00DC4EA0" w:rsidP="00DC4EA0">
      <w:pPr>
        <w:pStyle w:val="Listparagraf"/>
        <w:autoSpaceDE w:val="0"/>
        <w:autoSpaceDN w:val="0"/>
        <w:adjustRightInd w:val="0"/>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B. Măsuri complementare stabilite la constatarea ratei de incidență cumulată la 14 zile mai mare de 6 </w:t>
      </w:r>
      <w:proofErr w:type="spellStart"/>
      <w:r>
        <w:rPr>
          <w:rFonts w:ascii="Times New Roman" w:hAnsi="Times New Roman" w:cs="Times New Roman"/>
          <w:b/>
          <w:bCs/>
          <w:sz w:val="24"/>
          <w:szCs w:val="24"/>
        </w:rPr>
        <w:t>şi</w:t>
      </w:r>
      <w:proofErr w:type="spellEnd"/>
      <w:r>
        <w:rPr>
          <w:rFonts w:ascii="Times New Roman" w:hAnsi="Times New Roman" w:cs="Times New Roman"/>
          <w:b/>
          <w:bCs/>
          <w:sz w:val="24"/>
          <w:szCs w:val="24"/>
        </w:rPr>
        <w:t xml:space="preserve"> mai mică sau egală cu 7,5/1000 locuitori</w:t>
      </w:r>
    </w:p>
    <w:p w14:paraId="6D25DB0C" w14:textId="77777777" w:rsidR="00DC4EA0" w:rsidRDefault="00DC4EA0" w:rsidP="00DC4EA0">
      <w:pPr>
        <w:jc w:val="both"/>
        <w:rPr>
          <w:rFonts w:ascii="Times New Roman" w:hAnsi="Times New Roman" w:cs="Times New Roman"/>
          <w:sz w:val="24"/>
          <w:szCs w:val="24"/>
        </w:rPr>
      </w:pPr>
    </w:p>
    <w:p w14:paraId="60515AA9" w14:textId="77777777" w:rsidR="00DC4EA0" w:rsidRDefault="00DC4EA0" w:rsidP="00DC4EA0">
      <w:pPr>
        <w:pStyle w:val="NormalWeb"/>
        <w:numPr>
          <w:ilvl w:val="0"/>
          <w:numId w:val="40"/>
        </w:numPr>
        <w:shd w:val="clear" w:color="auto" w:fill="FFFFFF"/>
        <w:spacing w:before="0" w:beforeAutospacing="0" w:after="0" w:afterAutospacing="0"/>
        <w:ind w:left="284" w:firstLine="76"/>
        <w:jc w:val="both"/>
        <w:textAlignment w:val="baseline"/>
        <w:rPr>
          <w:color w:val="000000"/>
        </w:rPr>
      </w:pPr>
      <w:r>
        <w:rPr>
          <w:bdr w:val="none" w:sz="0" w:space="0" w:color="auto" w:frame="1"/>
        </w:rPr>
        <w:t>Se interzice circulația persoanelor în afara locuinței/gospodăriei în zilele de vineri, sâmbătă și duminică în intervalul orar 20.00—5.00, cu următoarele excepții:</w:t>
      </w:r>
    </w:p>
    <w:p w14:paraId="2C0FF69D" w14:textId="77777777" w:rsidR="00DC4EA0" w:rsidRDefault="00DC4EA0" w:rsidP="00DC4EA0">
      <w:pPr>
        <w:pStyle w:val="Listparagraf"/>
        <w:numPr>
          <w:ilvl w:val="0"/>
          <w:numId w:val="44"/>
        </w:numPr>
        <w:shd w:val="clear" w:color="auto" w:fill="FFFFFF"/>
        <w:ind w:left="284" w:firstLine="79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deplasarea în interes profesional, inclusiv între locuință/gospodărie și locul/locurile de desfășurare a activității profesionale și înapoi;</w:t>
      </w:r>
    </w:p>
    <w:p w14:paraId="7B74AA1E" w14:textId="77777777" w:rsidR="00DC4EA0" w:rsidRDefault="00DC4EA0" w:rsidP="00DC4EA0">
      <w:pPr>
        <w:pStyle w:val="Listparagraf"/>
        <w:numPr>
          <w:ilvl w:val="0"/>
          <w:numId w:val="44"/>
        </w:numPr>
        <w:shd w:val="clear" w:color="auto" w:fill="FFFFFF"/>
        <w:ind w:left="284" w:firstLine="79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deplasarea pentru asistență medicală care nu poate fi amânată și nici realizată de la distanță, precum și pentru achiziționarea de medicamente;</w:t>
      </w:r>
    </w:p>
    <w:p w14:paraId="45AF2CDF" w14:textId="77777777" w:rsidR="00DC4EA0" w:rsidRDefault="00DC4EA0" w:rsidP="00DC4EA0">
      <w:pPr>
        <w:pStyle w:val="Listparagraf"/>
        <w:numPr>
          <w:ilvl w:val="0"/>
          <w:numId w:val="44"/>
        </w:numPr>
        <w:shd w:val="clear" w:color="auto" w:fill="FFFFFF"/>
        <w:ind w:left="284" w:firstLine="79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deplasări în afara localităților ale persoanelor care sunt în tranzit sau efectuează călătorii al căror interval orar se suprapune cu perioada interdicției, cum ar fi cele efectuate cu avionul, trenul, autocare sau alte mijloace de transport de persoane, și care poate fi dovedit prin bilet sau orice altă modalitate de achitare a călătoriei;</w:t>
      </w:r>
    </w:p>
    <w:p w14:paraId="6C59371C" w14:textId="77777777" w:rsidR="00DC4EA0" w:rsidRDefault="00DC4EA0" w:rsidP="00DC4EA0">
      <w:pPr>
        <w:pStyle w:val="Listparagraf"/>
        <w:numPr>
          <w:ilvl w:val="0"/>
          <w:numId w:val="44"/>
        </w:numPr>
        <w:shd w:val="clear" w:color="auto" w:fill="FFFFFF"/>
        <w:ind w:left="284" w:firstLine="79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deplasarea din motive justificate, precum îngrijirea/ însoțirea copilului, asistența persoanelor vârstnice, bolnave sau cu dizabilități ori decesul unui membru de familie;</w:t>
      </w:r>
    </w:p>
    <w:p w14:paraId="35A40DAE"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Măsura instituită la punctul 1 din prezenta hotărâre </w:t>
      </w:r>
      <w:r>
        <w:rPr>
          <w:rFonts w:ascii="Times New Roman" w:eastAsia="Times New Roman" w:hAnsi="Times New Roman" w:cs="Times New Roman"/>
          <w:sz w:val="24"/>
          <w:szCs w:val="24"/>
          <w:bdr w:val="none" w:sz="0" w:space="0" w:color="auto" w:frame="1"/>
          <w:lang w:eastAsia="ro-RO"/>
        </w:rPr>
        <w:t>nu se aplică persoanelor care sunt vaccinate</w:t>
      </w:r>
      <w:r>
        <w:rPr>
          <w:rFonts w:ascii="Times New Roman" w:eastAsia="Times New Roman" w:hAnsi="Times New Roman" w:cs="Times New Roman"/>
          <w:sz w:val="24"/>
          <w:szCs w:val="24"/>
          <w:lang w:eastAsia="ro-RO"/>
        </w:rPr>
        <w:t> împotriva virusului SARS-CoV-2 </w:t>
      </w:r>
      <w:r>
        <w:rPr>
          <w:rFonts w:ascii="Times New Roman" w:eastAsia="Times New Roman" w:hAnsi="Times New Roman" w:cs="Times New Roman"/>
          <w:sz w:val="24"/>
          <w:szCs w:val="24"/>
          <w:bdr w:val="none" w:sz="0" w:space="0" w:color="auto" w:frame="1"/>
          <w:lang w:eastAsia="ro-RO"/>
        </w:rPr>
        <w:t>și pentru care au trecut 10 zile</w:t>
      </w:r>
      <w:r>
        <w:rPr>
          <w:rFonts w:ascii="Times New Roman" w:eastAsia="Times New Roman" w:hAnsi="Times New Roman" w:cs="Times New Roman"/>
          <w:sz w:val="24"/>
          <w:szCs w:val="24"/>
          <w:lang w:eastAsia="ro-RO"/>
        </w:rPr>
        <w:t> de la finalizarea schemei complete de vaccinare, respectiv </w:t>
      </w:r>
      <w:r>
        <w:rPr>
          <w:rFonts w:ascii="Times New Roman" w:eastAsia="Times New Roman" w:hAnsi="Times New Roman" w:cs="Times New Roman"/>
          <w:sz w:val="24"/>
          <w:szCs w:val="24"/>
          <w:bdr w:val="none" w:sz="0" w:space="0" w:color="auto" w:frame="1"/>
          <w:lang w:eastAsia="ro-RO"/>
        </w:rPr>
        <w:t>persoanelor care se află în perioada cuprinsă între a 15-a zi și a 180-a zi ulterioară confirmării infectării</w:t>
      </w:r>
      <w:r>
        <w:rPr>
          <w:rFonts w:ascii="Times New Roman" w:eastAsia="Times New Roman" w:hAnsi="Times New Roman" w:cs="Times New Roman"/>
          <w:sz w:val="24"/>
          <w:szCs w:val="24"/>
          <w:lang w:eastAsia="ro-RO"/>
        </w:rPr>
        <w:t> cu virusul SARS-CoV-2 și </w:t>
      </w:r>
      <w:r>
        <w:rPr>
          <w:rFonts w:ascii="Times New Roman" w:eastAsia="Times New Roman" w:hAnsi="Times New Roman" w:cs="Times New Roman"/>
          <w:sz w:val="24"/>
          <w:szCs w:val="24"/>
          <w:bdr w:val="none" w:sz="0" w:space="0" w:color="auto" w:frame="1"/>
          <w:lang w:eastAsia="ro-RO"/>
        </w:rPr>
        <w:t>care fac dovada îndeplinirii acestei condiții prin intermediul certificatului de vaccinare, pe suport hârtie sau în format electronic, sau al certificatului digital al Uniunii Europene privind COVID-19</w:t>
      </w:r>
      <w:r>
        <w:rPr>
          <w:rFonts w:ascii="Times New Roman" w:eastAsia="Times New Roman" w:hAnsi="Times New Roman" w:cs="Times New Roman"/>
          <w:sz w:val="24"/>
          <w:szCs w:val="24"/>
          <w:lang w:eastAsia="ro-RO"/>
        </w:rPr>
        <w:t>;</w:t>
      </w:r>
    </w:p>
    <w:p w14:paraId="71ADA440"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Măsura  de la   punctul 3 din prezenta hotărâre </w:t>
      </w:r>
      <w:r>
        <w:rPr>
          <w:rFonts w:ascii="Times New Roman" w:eastAsia="Times New Roman" w:hAnsi="Times New Roman" w:cs="Times New Roman"/>
          <w:sz w:val="24"/>
          <w:szCs w:val="24"/>
          <w:bdr w:val="none" w:sz="0" w:space="0" w:color="auto" w:frame="1"/>
          <w:lang w:eastAsia="ro-RO"/>
        </w:rPr>
        <w:t>nu se aplică persoanelor fizice provenite din state ale căror autorități nu emit certificate digitale</w:t>
      </w:r>
      <w:r>
        <w:rPr>
          <w:rFonts w:ascii="Times New Roman" w:eastAsia="Times New Roman" w:hAnsi="Times New Roman" w:cs="Times New Roman"/>
          <w:sz w:val="24"/>
          <w:szCs w:val="24"/>
          <w:lang w:eastAsia="ro-RO"/>
        </w:rPr>
        <w:t> ale Uniunii Europene privind COVID-19 sau documente compatibile cu aceste certificate, </w:t>
      </w:r>
      <w:r>
        <w:rPr>
          <w:rFonts w:ascii="Times New Roman" w:eastAsia="Times New Roman" w:hAnsi="Times New Roman" w:cs="Times New Roman"/>
          <w:sz w:val="24"/>
          <w:szCs w:val="24"/>
          <w:bdr w:val="none" w:sz="0" w:space="0" w:color="auto" w:frame="1"/>
          <w:lang w:eastAsia="ro-RO"/>
        </w:rPr>
        <w:t>vaccinate</w:t>
      </w:r>
      <w:r>
        <w:rPr>
          <w:rFonts w:ascii="Times New Roman" w:eastAsia="Times New Roman" w:hAnsi="Times New Roman" w:cs="Times New Roman"/>
          <w:sz w:val="24"/>
          <w:szCs w:val="24"/>
          <w:lang w:eastAsia="ro-RO"/>
        </w:rPr>
        <w:t> împotriva virusului SARS-CoV-2 și pentru care au trecut 10 zile de la finalizarea schemei complete de vaccinare, respectiv persoanelor care se află în perioada cuprinsă între a 15-a zi și a 180-a zi ulterioară confirmării </w:t>
      </w:r>
      <w:r>
        <w:rPr>
          <w:rFonts w:ascii="Times New Roman" w:eastAsia="Times New Roman" w:hAnsi="Times New Roman" w:cs="Times New Roman"/>
          <w:sz w:val="24"/>
          <w:szCs w:val="24"/>
          <w:bdr w:val="none" w:sz="0" w:space="0" w:color="auto" w:frame="1"/>
          <w:lang w:eastAsia="ro-RO"/>
        </w:rPr>
        <w:t>infectării cu virus</w:t>
      </w:r>
      <w:r>
        <w:rPr>
          <w:rFonts w:ascii="Times New Roman" w:eastAsia="Times New Roman" w:hAnsi="Times New Roman" w:cs="Times New Roman"/>
          <w:sz w:val="24"/>
          <w:szCs w:val="24"/>
          <w:lang w:eastAsia="ro-RO"/>
        </w:rPr>
        <w:t>ul SARS-CoV-2 și care fac dovada îndeplinirii acestei condiții prin documente, pe suport hârtie sau în format electronic, care să ateste vaccinarea acestora;</w:t>
      </w:r>
    </w:p>
    <w:p w14:paraId="2D831580"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Măsura instituită la  punctul 1 din prezenta hotărâre </w:t>
      </w:r>
      <w:r>
        <w:rPr>
          <w:rFonts w:ascii="Times New Roman" w:eastAsia="Times New Roman" w:hAnsi="Times New Roman" w:cs="Times New Roman"/>
          <w:sz w:val="24"/>
          <w:szCs w:val="24"/>
          <w:bdr w:val="none" w:sz="0" w:space="0" w:color="auto" w:frame="1"/>
          <w:lang w:eastAsia="ro-RO"/>
        </w:rPr>
        <w:t>nu se mai aplică dacă incidența cumulată la 14 zile este mai mică sau egală cu 5,5/1.000 de locuitori;</w:t>
      </w:r>
    </w:p>
    <w:p w14:paraId="18DC98DC"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Pentru verificarea motivului deplasării în interes </w:t>
      </w:r>
      <w:r>
        <w:rPr>
          <w:rFonts w:ascii="Times New Roman" w:eastAsia="Times New Roman" w:hAnsi="Times New Roman" w:cs="Times New Roman"/>
          <w:sz w:val="24"/>
          <w:szCs w:val="24"/>
          <w:bdr w:val="none" w:sz="0" w:space="0" w:color="auto" w:frame="1"/>
          <w:lang w:eastAsia="ro-RO"/>
        </w:rPr>
        <w:t>profesional</w:t>
      </w:r>
      <w:r>
        <w:rPr>
          <w:rFonts w:ascii="Times New Roman" w:eastAsia="Times New Roman" w:hAnsi="Times New Roman" w:cs="Times New Roman"/>
          <w:sz w:val="24"/>
          <w:szCs w:val="24"/>
          <w:lang w:eastAsia="ro-RO"/>
        </w:rPr>
        <w:t>, persoanele sunt obligate să prezinte, la cererea personalului autorităților abilitate, </w:t>
      </w:r>
      <w:r>
        <w:rPr>
          <w:rFonts w:ascii="Times New Roman" w:eastAsia="Times New Roman" w:hAnsi="Times New Roman" w:cs="Times New Roman"/>
          <w:sz w:val="24"/>
          <w:szCs w:val="24"/>
          <w:bdr w:val="none" w:sz="0" w:space="0" w:color="auto" w:frame="1"/>
          <w:lang w:eastAsia="ro-RO"/>
        </w:rPr>
        <w:t>legitimația de serviciu sau adeverința eliberată de angajator ori o declarație pe propria răspundere</w:t>
      </w:r>
      <w:r>
        <w:rPr>
          <w:rFonts w:ascii="Times New Roman" w:eastAsia="Times New Roman" w:hAnsi="Times New Roman" w:cs="Times New Roman"/>
          <w:sz w:val="24"/>
          <w:szCs w:val="24"/>
          <w:lang w:eastAsia="ro-RO"/>
        </w:rPr>
        <w:t>, completată în prealabil;</w:t>
      </w:r>
    </w:p>
    <w:p w14:paraId="61E0DCBA"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Pentru verificarea motivului deplasării în interes</w:t>
      </w:r>
      <w:r>
        <w:rPr>
          <w:rFonts w:ascii="Times New Roman" w:eastAsia="Times New Roman" w:hAnsi="Times New Roman" w:cs="Times New Roman"/>
          <w:sz w:val="24"/>
          <w:szCs w:val="24"/>
          <w:bdr w:val="none" w:sz="0" w:space="0" w:color="auto" w:frame="1"/>
          <w:lang w:eastAsia="ro-RO"/>
        </w:rPr>
        <w:t> personal</w:t>
      </w:r>
      <w:r>
        <w:rPr>
          <w:rFonts w:ascii="Times New Roman" w:eastAsia="Times New Roman" w:hAnsi="Times New Roman" w:cs="Times New Roman"/>
          <w:sz w:val="24"/>
          <w:szCs w:val="24"/>
          <w:lang w:eastAsia="ro-RO"/>
        </w:rPr>
        <w:t>, persoanele sunt obligate să prezinte, la cererea personalului autorităților abilitate, </w:t>
      </w:r>
      <w:r>
        <w:rPr>
          <w:rFonts w:ascii="Times New Roman" w:eastAsia="Times New Roman" w:hAnsi="Times New Roman" w:cs="Times New Roman"/>
          <w:sz w:val="24"/>
          <w:szCs w:val="24"/>
          <w:bdr w:val="none" w:sz="0" w:space="0" w:color="auto" w:frame="1"/>
          <w:lang w:eastAsia="ro-RO"/>
        </w:rPr>
        <w:t>o declarație pe propria răspundere, completată în prealabil</w:t>
      </w:r>
      <w:r>
        <w:rPr>
          <w:rFonts w:ascii="Times New Roman" w:eastAsia="Times New Roman" w:hAnsi="Times New Roman" w:cs="Times New Roman"/>
          <w:sz w:val="24"/>
          <w:szCs w:val="24"/>
          <w:lang w:eastAsia="ro-RO"/>
        </w:rPr>
        <w:t>;</w:t>
      </w:r>
    </w:p>
    <w:p w14:paraId="0A80BD3D"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Declarația pe propria răspundere trebuie să cuprindă numele și prenumele, data nașterii, adresa locuinței/gospodăriei/locului activității profesionale, motivul deplasării, data completării și semnătura;</w:t>
      </w:r>
    </w:p>
    <w:p w14:paraId="07E895B2"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Pentru deplasarea la centrele de vaccinare sau cabinete medicale, motivul menționat pe declarația pe proprie răspundere, va fi „deplasarea pentru asistență medicală care nu poate fi amânată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nici realizată de la distanță, precum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pentru achiziționarea de medicamente”;</w:t>
      </w:r>
    </w:p>
    <w:p w14:paraId="00C37A8D"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Se instituie obligativitatea purtării măștii de protecție în toate spațiile publice deschise;</w:t>
      </w:r>
    </w:p>
    <w:p w14:paraId="66411F21" w14:textId="77777777" w:rsidR="00DC4EA0" w:rsidRDefault="00DC4EA0" w:rsidP="00DC4EA0">
      <w:pPr>
        <w:pStyle w:val="NormalWeb"/>
        <w:numPr>
          <w:ilvl w:val="0"/>
          <w:numId w:val="40"/>
        </w:numPr>
        <w:shd w:val="clear" w:color="auto" w:fill="FFFFFF"/>
        <w:spacing w:before="0" w:beforeAutospacing="0" w:after="0" w:afterAutospacing="0"/>
        <w:ind w:left="284" w:firstLine="76"/>
        <w:jc w:val="both"/>
        <w:textAlignment w:val="baseline"/>
        <w:rPr>
          <w:color w:val="000000"/>
        </w:rPr>
      </w:pPr>
      <w:r>
        <w:rPr>
          <w:color w:val="000000"/>
        </w:rPr>
        <w:t>Sunt exceptate de la obligativitatea purtării măștii de protecție în spațiile publice deschise, următoarele:</w:t>
      </w:r>
    </w:p>
    <w:p w14:paraId="6B541FC3" w14:textId="77777777" w:rsidR="00DC4EA0" w:rsidRDefault="00DC4EA0" w:rsidP="00DC4EA0">
      <w:pPr>
        <w:pStyle w:val="NormalWeb"/>
        <w:numPr>
          <w:ilvl w:val="1"/>
          <w:numId w:val="40"/>
        </w:numPr>
        <w:shd w:val="clear" w:color="auto" w:fill="FFFFFF"/>
        <w:spacing w:before="0" w:beforeAutospacing="0" w:after="0" w:afterAutospacing="0"/>
        <w:ind w:left="284" w:firstLine="796"/>
        <w:jc w:val="both"/>
        <w:textAlignment w:val="baseline"/>
        <w:rPr>
          <w:color w:val="000000"/>
        </w:rPr>
      </w:pPr>
      <w:r>
        <w:rPr>
          <w:color w:val="000000"/>
        </w:rPr>
        <w:t>persoanele care desfășoară activități, inclusiv sportive, în mod individual sau împreună cu persoanele cu care locuiesc;</w:t>
      </w:r>
    </w:p>
    <w:p w14:paraId="15535AED" w14:textId="77777777" w:rsidR="00DC4EA0" w:rsidRDefault="00DC4EA0" w:rsidP="00DC4EA0">
      <w:pPr>
        <w:pStyle w:val="NormalWeb"/>
        <w:numPr>
          <w:ilvl w:val="1"/>
          <w:numId w:val="40"/>
        </w:numPr>
        <w:shd w:val="clear" w:color="auto" w:fill="FFFFFF"/>
        <w:spacing w:before="0" w:beforeAutospacing="0" w:after="0" w:afterAutospacing="0"/>
        <w:ind w:left="284" w:firstLine="796"/>
        <w:jc w:val="both"/>
        <w:textAlignment w:val="baseline"/>
        <w:rPr>
          <w:color w:val="000000"/>
        </w:rPr>
      </w:pPr>
      <w:r>
        <w:rPr>
          <w:color w:val="000000"/>
        </w:rPr>
        <w:t>persoanele care suferă de boli care afectează capacitatea de oxigenare;</w:t>
      </w:r>
    </w:p>
    <w:p w14:paraId="39D3FCE8" w14:textId="77777777" w:rsidR="00DC4EA0" w:rsidRDefault="00DC4EA0" w:rsidP="00DC4EA0">
      <w:pPr>
        <w:pStyle w:val="NormalWeb"/>
        <w:numPr>
          <w:ilvl w:val="1"/>
          <w:numId w:val="40"/>
        </w:numPr>
        <w:shd w:val="clear" w:color="auto" w:fill="FFFFFF"/>
        <w:spacing w:before="0" w:beforeAutospacing="0" w:after="0" w:afterAutospacing="0"/>
        <w:ind w:left="284" w:firstLine="796"/>
        <w:jc w:val="both"/>
        <w:textAlignment w:val="baseline"/>
        <w:rPr>
          <w:color w:val="000000"/>
        </w:rPr>
      </w:pPr>
      <w:r>
        <w:rPr>
          <w:color w:val="000000"/>
        </w:rPr>
        <w:lastRenderedPageBreak/>
        <w:t>copiii cu vârsta mai mică de 5 ani</w:t>
      </w:r>
    </w:p>
    <w:p w14:paraId="149A1CB6"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Operatorii economici care desfășoară activități de comerț/prestări de servicii în spații închise și/sau deschise, publice și/sau private, își vor organiza și desfășura activitatea în zilele de vineri, sâmbătă și duminică în intervalul orar 5.00—22.00.Prin excepție în intervalul orar 22.00—5.00, operatorii economici pot activa doar în relația cu operatorii economici cu activitate de livrare la domiciliu;</w:t>
      </w:r>
    </w:p>
    <w:p w14:paraId="774C3014"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Măsurile prevăzute la punctul 9 nu se mai aplică dacă incidența  cumulată la 14 zile este mai mică sau egală cu 5,5/1.000 de locuitori;</w:t>
      </w:r>
    </w:p>
    <w:p w14:paraId="40DD77C9"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Prin excepție de la prevederile pct.9, unitățile farmaceutice, benzinăriile, operatorii economici cu activitate de livrare la domiciliu, precum și operatorii economici din domeniul transportului rutier de persoane și rutier de mărfuri își pot desfășura activitatea în regim normal de muncă, cu respectarea normelor de protecție sanitară;</w:t>
      </w:r>
    </w:p>
    <w:p w14:paraId="0B493210"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În spațiile închise sau deschise, </w:t>
      </w:r>
      <w:r>
        <w:rPr>
          <w:rFonts w:ascii="Times New Roman" w:eastAsia="Times New Roman" w:hAnsi="Times New Roman" w:cs="Times New Roman"/>
          <w:sz w:val="24"/>
          <w:szCs w:val="24"/>
          <w:bdr w:val="none" w:sz="0" w:space="0" w:color="auto" w:frame="1"/>
          <w:lang w:eastAsia="ro-RO"/>
        </w:rPr>
        <w:t>competițiile sportive</w:t>
      </w:r>
      <w:r>
        <w:rPr>
          <w:rFonts w:ascii="Times New Roman" w:eastAsia="Times New Roman" w:hAnsi="Times New Roman" w:cs="Times New Roman"/>
          <w:sz w:val="24"/>
          <w:szCs w:val="24"/>
          <w:lang w:eastAsia="ro-RO"/>
        </w:rPr>
        <w:t> se pot desfășura cu participarea spectatorilor până la 50% din capacitatea maximă a spațiului, cu asigurarea unei distanțe de minimum 1 metru între persoane și cu purtarea măștii de protecție.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tineretului și sportului și al ministrului sănătății, emis în temeiul art. 43 și al art. 71 alin. (2) din Legea nr. 55/2020, cu modificările și completările ulterioare;</w:t>
      </w:r>
    </w:p>
    <w:p w14:paraId="121253B3" w14:textId="77777777" w:rsidR="00DC4EA0" w:rsidRDefault="00DC4EA0" w:rsidP="00DC4EA0">
      <w:pPr>
        <w:pStyle w:val="Listparagraf"/>
        <w:numPr>
          <w:ilvl w:val="0"/>
          <w:numId w:val="40"/>
        </w:numPr>
        <w:autoSpaceDE w:val="0"/>
        <w:autoSpaceDN w:val="0"/>
        <w:adjustRightInd w:val="0"/>
        <w:ind w:left="284" w:firstLine="76"/>
        <w:jc w:val="both"/>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Activitatea cu publicul a operatorilor economici care desfășoară activitatea în spații închise</w:t>
      </w:r>
      <w:r>
        <w:rPr>
          <w:rFonts w:ascii="Times New Roman" w:eastAsia="Times New Roman" w:hAnsi="Times New Roman" w:cs="Times New Roman"/>
          <w:sz w:val="24"/>
          <w:szCs w:val="24"/>
          <w:bdr w:val="none" w:sz="0" w:space="0" w:color="auto" w:frame="1"/>
          <w:lang w:eastAsia="ro-RO"/>
        </w:rPr>
        <w:t> în domeniul sălilor de sport și/sau fitness</w:t>
      </w:r>
      <w:r>
        <w:rPr>
          <w:rFonts w:ascii="Times New Roman" w:eastAsia="Times New Roman" w:hAnsi="Times New Roman" w:cs="Times New Roman"/>
          <w:sz w:val="24"/>
          <w:szCs w:val="24"/>
          <w:lang w:eastAsia="ro-RO"/>
        </w:rPr>
        <w:t> este permisă fără a depăși 50% din capacitatea maximă a spațiului, cu asigurarea unei suprafețe de minimum 4 mp pentru fiecare persoană. Participarea este permisă doar pentru persoanele care sunt vaccinate împotriva virusului SARS-CoV-2 și pentru care au trecut 10 zile de la finalizarea schemei complete de vaccinare, respectiv persoanele care se află în perioada cuprinsă între a 15-a zi și a180-a zi ulterioară confirmării infectării cu virusul SARSCoV-2;</w:t>
      </w:r>
    </w:p>
    <w:p w14:paraId="6421C33B"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w:t>
      </w:r>
      <w:r>
        <w:rPr>
          <w:rFonts w:ascii="Times New Roman" w:hAnsi="Times New Roman" w:cs="Times New Roman"/>
          <w:sz w:val="24"/>
          <w:szCs w:val="24"/>
        </w:rPr>
        <w:t xml:space="preserve">Organizarea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desfășurarea  activității în cadrul Centrului Cultural ,,Lucian Blaga’’ este permisă cu participarea publicului până la 50% din capacitatea maximă a spațiului și cu purtarea măștii de protecție. Participarea este permisă doar pentru persoanele care sunt vaccinate împotriva virusului SARS-CoV-2 pentru care au trecut 10 zile de la finalizarea schemei complete de vaccinare, persoanele care prezintă rezultatul negativ al unui test RT-PCR nu mai vechi de 72 de ore sau rezultatul negativ certificat al unui test antigen rapid nu mai vechi de 48 de ore, respectiv persoanele care se află în perioada cuprinsă între a 15-a zi și a 180-a zi ulterioară confirmării infectării cu virusul SARS-CoV-2, în condițiile stabilite prin ordinul comun al ministrului culturii și al ministrului sănătății, emis în temeiul art. 43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 art. 71 alin. (2) din Legea nr. 55/2020, cu modificările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completările ulterioare;</w:t>
      </w:r>
    </w:p>
    <w:p w14:paraId="7E4B9A07"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Organizarea și desfășurarea activității instituțiilor publice sau private de cultură care administrează </w:t>
      </w:r>
      <w:r>
        <w:rPr>
          <w:rFonts w:ascii="Times New Roman" w:eastAsia="Times New Roman" w:hAnsi="Times New Roman" w:cs="Times New Roman"/>
          <w:sz w:val="24"/>
          <w:szCs w:val="24"/>
          <w:bdr w:val="none" w:sz="0" w:space="0" w:color="auto" w:frame="1"/>
          <w:lang w:eastAsia="ro-RO"/>
        </w:rPr>
        <w:t>spații special destinate activităților cultural-artistice în aer liber</w:t>
      </w:r>
      <w:r>
        <w:rPr>
          <w:rFonts w:ascii="Times New Roman" w:eastAsia="Times New Roman" w:hAnsi="Times New Roman" w:cs="Times New Roman"/>
          <w:sz w:val="24"/>
          <w:szCs w:val="24"/>
          <w:lang w:eastAsia="ro-RO"/>
        </w:rPr>
        <w:t> sunt permise cu participarea publicului până la 50% din capacitatea maximă a spațiului, cu asigurarea unei distanțe de minimum 1 metru între persoane și cu purtarea măștii de protecție.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culturii și al ministrului sănătății, emis în temeiul art. 44 și al art. 71 alin. (2) din Legea nr. 55/2020, cu modificările și completările ulterioare;</w:t>
      </w:r>
    </w:p>
    <w:p w14:paraId="3560F874"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Organizarea și desfășurarea </w:t>
      </w:r>
      <w:r>
        <w:rPr>
          <w:rFonts w:ascii="Times New Roman" w:eastAsia="Times New Roman" w:hAnsi="Times New Roman" w:cs="Times New Roman"/>
          <w:sz w:val="24"/>
          <w:szCs w:val="24"/>
          <w:bdr w:val="none" w:sz="0" w:space="0" w:color="auto" w:frame="1"/>
          <w:lang w:eastAsia="ro-RO"/>
        </w:rPr>
        <w:t>în aer liber</w:t>
      </w:r>
      <w:r>
        <w:rPr>
          <w:rFonts w:ascii="Times New Roman" w:eastAsia="Times New Roman" w:hAnsi="Times New Roman" w:cs="Times New Roman"/>
          <w:sz w:val="24"/>
          <w:szCs w:val="24"/>
          <w:lang w:eastAsia="ro-RO"/>
        </w:rPr>
        <w:t> a</w:t>
      </w:r>
      <w:r>
        <w:rPr>
          <w:rFonts w:ascii="Times New Roman" w:eastAsia="Times New Roman" w:hAnsi="Times New Roman" w:cs="Times New Roman"/>
          <w:sz w:val="24"/>
          <w:szCs w:val="24"/>
          <w:bdr w:val="none" w:sz="0" w:space="0" w:color="auto" w:frame="1"/>
          <w:lang w:eastAsia="ro-RO"/>
        </w:rPr>
        <w:t> spectacolelor, concertelor, festivalurilor publice și private</w:t>
      </w:r>
      <w:r>
        <w:rPr>
          <w:rFonts w:ascii="Times New Roman" w:eastAsia="Times New Roman" w:hAnsi="Times New Roman" w:cs="Times New Roman"/>
          <w:sz w:val="24"/>
          <w:szCs w:val="24"/>
          <w:lang w:eastAsia="ro-RO"/>
        </w:rPr>
        <w:t xml:space="preserve"> sau a altor evenimente culturale sunt permise cu participarea publicului până la 50% din capacitatea maximă a spațiului și cu purtarea măștii de protecție.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culturii și al ministrului sănătății, emis în </w:t>
      </w:r>
      <w:r>
        <w:rPr>
          <w:rFonts w:ascii="Times New Roman" w:eastAsia="Times New Roman" w:hAnsi="Times New Roman" w:cs="Times New Roman"/>
          <w:sz w:val="24"/>
          <w:szCs w:val="24"/>
          <w:lang w:eastAsia="ro-RO"/>
        </w:rPr>
        <w:lastRenderedPageBreak/>
        <w:t>temeiul art. 44 și al art. 71 alin. (2) din Legea nr. 55/2020, cu modificările și completările ulterioare;</w:t>
      </w:r>
    </w:p>
    <w:p w14:paraId="642841FF"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 Organizarea și desfășurarea spectacolelor de tipul drive-in sunt permise numai dacă ocupanții unui autovehicul sunt membrii aceleiași familii sau reprezintă grupuri de până la 4 persoane.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culturii și al ministrului sănătății, emis în temeiul art. 44 și al art. 71 alin. (2) din Legea nr. 55/2020, cu modificările și completările ulterioare;</w:t>
      </w:r>
    </w:p>
    <w:p w14:paraId="7778B4E4"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Se permite desfășurarea activităților</w:t>
      </w:r>
      <w:r>
        <w:rPr>
          <w:rFonts w:ascii="Times New Roman" w:eastAsia="Times New Roman" w:hAnsi="Times New Roman" w:cs="Times New Roman"/>
          <w:sz w:val="24"/>
          <w:szCs w:val="24"/>
          <w:bdr w:val="none" w:sz="0" w:space="0" w:color="auto" w:frame="1"/>
          <w:lang w:eastAsia="ro-RO"/>
        </w:rPr>
        <w:t> recreative și sportive</w:t>
      </w:r>
      <w:r>
        <w:rPr>
          <w:rFonts w:ascii="Times New Roman" w:eastAsia="Times New Roman" w:hAnsi="Times New Roman" w:cs="Times New Roman"/>
          <w:sz w:val="24"/>
          <w:szCs w:val="24"/>
          <w:lang w:eastAsia="ro-RO"/>
        </w:rPr>
        <w:t> desfășurate </w:t>
      </w:r>
      <w:r>
        <w:rPr>
          <w:rFonts w:ascii="Times New Roman" w:eastAsia="Times New Roman" w:hAnsi="Times New Roman" w:cs="Times New Roman"/>
          <w:sz w:val="24"/>
          <w:szCs w:val="24"/>
          <w:bdr w:val="none" w:sz="0" w:space="0" w:color="auto" w:frame="1"/>
          <w:lang w:eastAsia="ro-RO"/>
        </w:rPr>
        <w:t>în aer liber</w:t>
      </w:r>
      <w:r>
        <w:rPr>
          <w:rFonts w:ascii="Times New Roman" w:eastAsia="Times New Roman" w:hAnsi="Times New Roman" w:cs="Times New Roman"/>
          <w:sz w:val="24"/>
          <w:szCs w:val="24"/>
          <w:lang w:eastAsia="ro-RO"/>
        </w:rPr>
        <w:t>, cu participarea a </w:t>
      </w:r>
      <w:r>
        <w:rPr>
          <w:rFonts w:ascii="Times New Roman" w:eastAsia="Times New Roman" w:hAnsi="Times New Roman" w:cs="Times New Roman"/>
          <w:sz w:val="24"/>
          <w:szCs w:val="24"/>
          <w:bdr w:val="none" w:sz="0" w:space="0" w:color="auto" w:frame="1"/>
          <w:lang w:eastAsia="ro-RO"/>
        </w:rPr>
        <w:t>cel mult 10 persoane</w:t>
      </w:r>
      <w:r>
        <w:rPr>
          <w:rFonts w:ascii="Times New Roman" w:eastAsia="Times New Roman" w:hAnsi="Times New Roman" w:cs="Times New Roman"/>
          <w:sz w:val="24"/>
          <w:szCs w:val="24"/>
          <w:lang w:eastAsia="ro-RO"/>
        </w:rPr>
        <w:t> care nu locuiesc împreună.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sănătății, după caz, cu ministrul tineretului și sportului, ministrul mediului, apelor și pădurilor sau ministrul agriculturii și dezvoltării rurale;</w:t>
      </w:r>
    </w:p>
    <w:p w14:paraId="6CC08630"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Se permite organizarea de evenimente private (</w:t>
      </w:r>
      <w:r>
        <w:rPr>
          <w:rFonts w:ascii="Times New Roman" w:eastAsia="Times New Roman" w:hAnsi="Times New Roman" w:cs="Times New Roman"/>
          <w:sz w:val="24"/>
          <w:szCs w:val="24"/>
          <w:bdr w:val="none" w:sz="0" w:space="0" w:color="auto" w:frame="1"/>
          <w:lang w:eastAsia="ro-RO"/>
        </w:rPr>
        <w:t>nunți, botezuri</w:t>
      </w:r>
      <w:r>
        <w:rPr>
          <w:rFonts w:ascii="Times New Roman" w:eastAsia="Times New Roman" w:hAnsi="Times New Roman" w:cs="Times New Roman"/>
          <w:sz w:val="24"/>
          <w:szCs w:val="24"/>
          <w:lang w:eastAsia="ro-RO"/>
        </w:rPr>
        <w:t>) cu participarea persoanelor până la 50% din capacitatea maximă a spațiului, dar nu mai mult de 200 de persoane, în interior sau în exterior.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14:paraId="30E8C6EA"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Se permite organizarea de</w:t>
      </w:r>
      <w:r>
        <w:rPr>
          <w:rFonts w:ascii="Times New Roman" w:eastAsia="Times New Roman" w:hAnsi="Times New Roman" w:cs="Times New Roman"/>
          <w:sz w:val="24"/>
          <w:szCs w:val="24"/>
          <w:bdr w:val="none" w:sz="0" w:space="0" w:color="auto" w:frame="1"/>
          <w:lang w:eastAsia="ro-RO"/>
        </w:rPr>
        <w:t> cursuri de instruire</w:t>
      </w:r>
      <w:r>
        <w:rPr>
          <w:rFonts w:ascii="Times New Roman" w:eastAsia="Times New Roman" w:hAnsi="Times New Roman" w:cs="Times New Roman"/>
          <w:sz w:val="24"/>
          <w:szCs w:val="24"/>
          <w:lang w:eastAsia="ro-RO"/>
        </w:rPr>
        <w:t xml:space="preserve"> și </w:t>
      </w:r>
      <w:proofErr w:type="spellStart"/>
      <w:r>
        <w:rPr>
          <w:rFonts w:ascii="Times New Roman" w:eastAsia="Times New Roman" w:hAnsi="Times New Roman" w:cs="Times New Roman"/>
          <w:sz w:val="24"/>
          <w:szCs w:val="24"/>
          <w:lang w:eastAsia="ro-RO"/>
        </w:rPr>
        <w:t>workshopuri</w:t>
      </w:r>
      <w:proofErr w:type="spellEnd"/>
      <w:r>
        <w:rPr>
          <w:rFonts w:ascii="Times New Roman" w:eastAsia="Times New Roman" w:hAnsi="Times New Roman" w:cs="Times New Roman"/>
          <w:sz w:val="24"/>
          <w:szCs w:val="24"/>
          <w:lang w:eastAsia="ro-RO"/>
        </w:rPr>
        <w:t xml:space="preserve"> pentru adulți, inclusiv cele organizate pentru implementarea proiectelor finanțate din fonduri europene, cu participarea persoanelor până la 50% din capacitatea maximă a spațiului în interior sau în exterior, cu asigurarea unei suprafețe de minimum 2 mp pentru fiecare persoană, cu purtarea măștii de protecție și cu respectarea normelor de sănătate publică stabilite prin ordinul ministrului sănătății, dacă incidența cumulată la 14 zile în județ/localitate este mai mare de 6/1.000 de locuitori.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14:paraId="6D23D300"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Se permite organizarea de </w:t>
      </w:r>
      <w:r>
        <w:rPr>
          <w:rFonts w:ascii="Times New Roman" w:eastAsia="Times New Roman" w:hAnsi="Times New Roman" w:cs="Times New Roman"/>
          <w:sz w:val="24"/>
          <w:szCs w:val="24"/>
          <w:bdr w:val="none" w:sz="0" w:space="0" w:color="auto" w:frame="1"/>
          <w:lang w:eastAsia="ro-RO"/>
        </w:rPr>
        <w:t>conferințe</w:t>
      </w:r>
      <w:r>
        <w:rPr>
          <w:rFonts w:ascii="Times New Roman" w:eastAsia="Times New Roman" w:hAnsi="Times New Roman" w:cs="Times New Roman"/>
          <w:sz w:val="24"/>
          <w:szCs w:val="24"/>
          <w:lang w:eastAsia="ro-RO"/>
        </w:rPr>
        <w:t> cu participarea persoanelor până la 50% din capacitatea maximă a spațiului în interior sau în exterior, cu asigurarea unei suprafețe de minimum 2 mp pentru fiecare persoană, cu purtarea măștii de protecție și cu respectarea normelor de sănătate publică stabilite în ordinul ministrului sănătății, dacă incidența cumulată la 14 zile în județ/localitate este mai mare de 6/1.000 de locuitori.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14:paraId="12629898"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Se permite, în condițiile Legii nr. 60/1991, republicată, organizarea de </w:t>
      </w:r>
      <w:r>
        <w:rPr>
          <w:rFonts w:ascii="Times New Roman" w:eastAsia="Times New Roman" w:hAnsi="Times New Roman" w:cs="Times New Roman"/>
          <w:sz w:val="24"/>
          <w:szCs w:val="24"/>
          <w:bdr w:val="none" w:sz="0" w:space="0" w:color="auto" w:frame="1"/>
          <w:lang w:eastAsia="ro-RO"/>
        </w:rPr>
        <w:t>mitinguri și demonstrații</w:t>
      </w:r>
      <w:r>
        <w:rPr>
          <w:rFonts w:ascii="Times New Roman" w:eastAsia="Times New Roman" w:hAnsi="Times New Roman" w:cs="Times New Roman"/>
          <w:sz w:val="24"/>
          <w:szCs w:val="24"/>
          <w:lang w:eastAsia="ro-RO"/>
        </w:rPr>
        <w:t> cu un număr de participanți de maximum 100 de persoane și cu purtarea măștii de protecție, dacă incidența cumulată la 14 zile în județ/localitate este mai mare de 6/1.000 de locuitori.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14:paraId="6B84C0C7"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Activitatea cu publicul a operatorilor economici care desfășoară activități de preparare, comercializare și consum al produselor alimentare și/sau băuturilor alcoolice și nealcoolice, de tipul restaurantelor și cafenelelor, în interiorul clădirilor, precum și la terase este </w:t>
      </w:r>
      <w:r>
        <w:rPr>
          <w:rFonts w:ascii="Times New Roman" w:eastAsia="Times New Roman" w:hAnsi="Times New Roman" w:cs="Times New Roman"/>
          <w:sz w:val="24"/>
          <w:szCs w:val="24"/>
          <w:bdr w:val="none" w:sz="0" w:space="0" w:color="auto" w:frame="1"/>
          <w:lang w:eastAsia="ro-RO"/>
        </w:rPr>
        <w:t>permisă până la 50% din capacitatea maximă a spațiului în intervalul orar 5.00—24.00</w:t>
      </w:r>
      <w:r>
        <w:rPr>
          <w:rFonts w:ascii="Times New Roman" w:eastAsia="Times New Roman" w:hAnsi="Times New Roman" w:cs="Times New Roman"/>
          <w:sz w:val="24"/>
          <w:szCs w:val="24"/>
          <w:lang w:eastAsia="ro-RO"/>
        </w:rPr>
        <w:t>. Participarea este permisă</w:t>
      </w:r>
      <w:r>
        <w:rPr>
          <w:rFonts w:ascii="Times New Roman" w:eastAsia="Times New Roman" w:hAnsi="Times New Roman" w:cs="Times New Roman"/>
          <w:sz w:val="24"/>
          <w:szCs w:val="24"/>
          <w:bdr w:val="none" w:sz="0" w:space="0" w:color="auto" w:frame="1"/>
          <w:lang w:eastAsia="ro-RO"/>
        </w:rPr>
        <w:t> doar pentru persoanele care sunt vaccinate</w:t>
      </w:r>
      <w:r>
        <w:rPr>
          <w:rFonts w:ascii="Times New Roman" w:eastAsia="Times New Roman" w:hAnsi="Times New Roman" w:cs="Times New Roman"/>
          <w:sz w:val="24"/>
          <w:szCs w:val="24"/>
          <w:lang w:eastAsia="ro-RO"/>
        </w:rPr>
        <w:t> împotriva virusului SARS-CoV-2 și pentru care au trecut 10 zile de la finalizarea schemei complete de vaccinare, respectiv </w:t>
      </w:r>
      <w:r>
        <w:rPr>
          <w:rFonts w:ascii="Times New Roman" w:eastAsia="Times New Roman" w:hAnsi="Times New Roman" w:cs="Times New Roman"/>
          <w:sz w:val="24"/>
          <w:szCs w:val="24"/>
          <w:bdr w:val="none" w:sz="0" w:space="0" w:color="auto" w:frame="1"/>
          <w:lang w:eastAsia="ro-RO"/>
        </w:rPr>
        <w:t>persoanele care se află în perioada cuprinsă între a 15-a zi și a 180-a zi ulterioară confirmării infectării</w:t>
      </w:r>
      <w:r>
        <w:rPr>
          <w:rFonts w:ascii="Times New Roman" w:eastAsia="Times New Roman" w:hAnsi="Times New Roman" w:cs="Times New Roman"/>
          <w:sz w:val="24"/>
          <w:szCs w:val="24"/>
          <w:lang w:eastAsia="ro-RO"/>
        </w:rPr>
        <w:t> cu virusul SARS-CoV-2;</w:t>
      </w:r>
    </w:p>
    <w:p w14:paraId="5EE49005"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Activitatea cu publicul a operatorilor economici care desfășoară activități de preparare, comercializare și consum al produselor alimentare și/sau băuturilor alcoolice și nealcoolice </w:t>
      </w:r>
      <w:r>
        <w:rPr>
          <w:rFonts w:ascii="Times New Roman" w:eastAsia="Times New Roman" w:hAnsi="Times New Roman" w:cs="Times New Roman"/>
          <w:sz w:val="24"/>
          <w:szCs w:val="24"/>
          <w:bdr w:val="none" w:sz="0" w:space="0" w:color="auto" w:frame="1"/>
          <w:lang w:eastAsia="ro-RO"/>
        </w:rPr>
        <w:t>în interiorul centrelor comerciale</w:t>
      </w:r>
      <w:r>
        <w:rPr>
          <w:rFonts w:ascii="Times New Roman" w:eastAsia="Times New Roman" w:hAnsi="Times New Roman" w:cs="Times New Roman"/>
          <w:sz w:val="24"/>
          <w:szCs w:val="24"/>
          <w:lang w:eastAsia="ro-RO"/>
        </w:rPr>
        <w:t> este permisă </w:t>
      </w:r>
      <w:r>
        <w:rPr>
          <w:rFonts w:ascii="Times New Roman" w:eastAsia="Times New Roman" w:hAnsi="Times New Roman" w:cs="Times New Roman"/>
          <w:sz w:val="24"/>
          <w:szCs w:val="24"/>
          <w:bdr w:val="none" w:sz="0" w:space="0" w:color="auto" w:frame="1"/>
          <w:lang w:eastAsia="ro-RO"/>
        </w:rPr>
        <w:t>până la 50% din capacitate</w:t>
      </w:r>
      <w:r>
        <w:rPr>
          <w:rFonts w:ascii="Times New Roman" w:eastAsia="Times New Roman" w:hAnsi="Times New Roman" w:cs="Times New Roman"/>
          <w:sz w:val="24"/>
          <w:szCs w:val="24"/>
          <w:lang w:eastAsia="ro-RO"/>
        </w:rPr>
        <w:t>a maximă a zonelor de consum delimitate față de restul spațiului public și amenajate în acest scop. Accesul în zonele de consum astfel delimitate și amenajate este permis doar pentru </w:t>
      </w:r>
      <w:r>
        <w:rPr>
          <w:rFonts w:ascii="Times New Roman" w:eastAsia="Times New Roman" w:hAnsi="Times New Roman" w:cs="Times New Roman"/>
          <w:sz w:val="24"/>
          <w:szCs w:val="24"/>
          <w:bdr w:val="none" w:sz="0" w:space="0" w:color="auto" w:frame="1"/>
          <w:lang w:eastAsia="ro-RO"/>
        </w:rPr>
        <w:t>persoanele care sunt vaccinate</w:t>
      </w:r>
      <w:r>
        <w:rPr>
          <w:rFonts w:ascii="Times New Roman" w:eastAsia="Times New Roman" w:hAnsi="Times New Roman" w:cs="Times New Roman"/>
          <w:sz w:val="24"/>
          <w:szCs w:val="24"/>
          <w:lang w:eastAsia="ro-RO"/>
        </w:rPr>
        <w:t> împotriva virusului SARS-CoV-2 și pentru care au trecut 10 zile de la finalizarea schemei complete de vaccinare, respectiv </w:t>
      </w:r>
      <w:r>
        <w:rPr>
          <w:rFonts w:ascii="Times New Roman" w:eastAsia="Times New Roman" w:hAnsi="Times New Roman" w:cs="Times New Roman"/>
          <w:sz w:val="24"/>
          <w:szCs w:val="24"/>
          <w:bdr w:val="none" w:sz="0" w:space="0" w:color="auto" w:frame="1"/>
          <w:lang w:eastAsia="ro-RO"/>
        </w:rPr>
        <w:t>persoanele care se află în perioada cuprinsă între a 15-a zi și a 180-a zi ulterioară confirmării infectării</w:t>
      </w:r>
      <w:r>
        <w:rPr>
          <w:rFonts w:ascii="Times New Roman" w:eastAsia="Times New Roman" w:hAnsi="Times New Roman" w:cs="Times New Roman"/>
          <w:sz w:val="24"/>
          <w:szCs w:val="24"/>
          <w:lang w:eastAsia="ro-RO"/>
        </w:rPr>
        <w:t> cu virusul SARS-CoV-2;</w:t>
      </w:r>
    </w:p>
    <w:p w14:paraId="0176083B"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Măsurile prevăzute la pct. 25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26 se aplică și operatorilor economici care desfășoară activități în spațiile publice închise care au un acoperiș, plafon sau tavan și care sunt delimitate de cel puțin 2 pereți, indiferent de natura acestora sau de caracterul temporar sau permanent;</w:t>
      </w:r>
    </w:p>
    <w:p w14:paraId="28266EF1" w14:textId="77777777" w:rsidR="00DC4EA0" w:rsidRDefault="00DC4EA0" w:rsidP="00DC4EA0">
      <w:pPr>
        <w:pStyle w:val="Listparagraf"/>
        <w:numPr>
          <w:ilvl w:val="0"/>
          <w:numId w:val="40"/>
        </w:numPr>
        <w:autoSpaceDE w:val="0"/>
        <w:autoSpaceDN w:val="0"/>
        <w:adjustRightInd w:val="0"/>
        <w:ind w:left="284" w:firstLine="76"/>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În </w:t>
      </w:r>
      <w:proofErr w:type="spellStart"/>
      <w:r>
        <w:rPr>
          <w:rFonts w:ascii="Times New Roman" w:eastAsia="Times New Roman" w:hAnsi="Times New Roman" w:cs="Times New Roman"/>
          <w:sz w:val="24"/>
          <w:szCs w:val="24"/>
          <w:lang w:eastAsia="ro-RO"/>
        </w:rPr>
        <w:t>situaţia</w:t>
      </w:r>
      <w:proofErr w:type="spellEnd"/>
      <w:r>
        <w:rPr>
          <w:rFonts w:ascii="Times New Roman" w:eastAsia="Times New Roman" w:hAnsi="Times New Roman" w:cs="Times New Roman"/>
          <w:sz w:val="24"/>
          <w:szCs w:val="24"/>
          <w:lang w:eastAsia="ro-RO"/>
        </w:rPr>
        <w:t xml:space="preserve"> în care activitatea operatorilor economici </w:t>
      </w:r>
      <w:proofErr w:type="spellStart"/>
      <w:r>
        <w:rPr>
          <w:rFonts w:ascii="Times New Roman" w:eastAsia="Times New Roman" w:hAnsi="Times New Roman" w:cs="Times New Roman"/>
          <w:sz w:val="24"/>
          <w:szCs w:val="24"/>
          <w:lang w:eastAsia="ro-RO"/>
        </w:rPr>
        <w:t>prevăzuţi</w:t>
      </w:r>
      <w:proofErr w:type="spellEnd"/>
      <w:r>
        <w:rPr>
          <w:rFonts w:ascii="Times New Roman" w:eastAsia="Times New Roman" w:hAnsi="Times New Roman" w:cs="Times New Roman"/>
          <w:sz w:val="24"/>
          <w:szCs w:val="24"/>
          <w:lang w:eastAsia="ro-RO"/>
        </w:rPr>
        <w:t xml:space="preserve"> la pct. 25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26 este restricționată sau închisă, se permit predarea hranei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comercializarea produselor alimentare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băuturilor alcoolice </w:t>
      </w:r>
      <w:proofErr w:type="spellStart"/>
      <w:r>
        <w:rPr>
          <w:rFonts w:ascii="Times New Roman" w:eastAsia="Times New Roman" w:hAnsi="Times New Roman" w:cs="Times New Roman"/>
          <w:sz w:val="24"/>
          <w:szCs w:val="24"/>
          <w:lang w:eastAsia="ro-RO"/>
        </w:rPr>
        <w:t>şi</w:t>
      </w:r>
      <w:proofErr w:type="spellEnd"/>
      <w:r>
        <w:rPr>
          <w:rFonts w:ascii="Times New Roman" w:eastAsia="Times New Roman" w:hAnsi="Times New Roman" w:cs="Times New Roman"/>
          <w:sz w:val="24"/>
          <w:szCs w:val="24"/>
          <w:lang w:eastAsia="ro-RO"/>
        </w:rPr>
        <w:t xml:space="preserve"> nealcoolice care nu se consumă în </w:t>
      </w:r>
      <w:proofErr w:type="spellStart"/>
      <w:r>
        <w:rPr>
          <w:rFonts w:ascii="Times New Roman" w:eastAsia="Times New Roman" w:hAnsi="Times New Roman" w:cs="Times New Roman"/>
          <w:sz w:val="24"/>
          <w:szCs w:val="24"/>
          <w:lang w:eastAsia="ro-RO"/>
        </w:rPr>
        <w:t>spaţiile</w:t>
      </w:r>
      <w:proofErr w:type="spellEnd"/>
      <w:r>
        <w:rPr>
          <w:rFonts w:ascii="Times New Roman" w:eastAsia="Times New Roman" w:hAnsi="Times New Roman" w:cs="Times New Roman"/>
          <w:sz w:val="24"/>
          <w:szCs w:val="24"/>
          <w:lang w:eastAsia="ro-RO"/>
        </w:rPr>
        <w:t xml:space="preserve"> respective ;</w:t>
      </w:r>
    </w:p>
    <w:p w14:paraId="657ACD2B"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sz w:val="24"/>
          <w:szCs w:val="24"/>
          <w:lang w:eastAsia="ro-RO"/>
        </w:rPr>
        <w:t xml:space="preserve"> Activitatea restaurantelor și a cafenelelor din interiorul hotelurilor, pensiunilor sau altor unități de cazare, precum și la terasele acestora este doar pentru persoanele cazate în cadrul acestor unități.</w:t>
      </w:r>
    </w:p>
    <w:p w14:paraId="331DEA1D"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bdr w:val="none" w:sz="0" w:space="0" w:color="auto" w:frame="1"/>
          <w:lang w:eastAsia="ro-RO"/>
        </w:rPr>
        <w:t>Activitatea în baruri, cluburi și discoteci este interzisă;</w:t>
      </w:r>
    </w:p>
    <w:p w14:paraId="1DAB2385"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Activitatea cu publicul a operatorilor economici licențiați în domeniul</w:t>
      </w:r>
      <w:r>
        <w:rPr>
          <w:rFonts w:ascii="Times New Roman" w:eastAsia="Times New Roman" w:hAnsi="Times New Roman" w:cs="Times New Roman"/>
          <w:sz w:val="24"/>
          <w:szCs w:val="24"/>
          <w:bdr w:val="none" w:sz="0" w:space="0" w:color="auto" w:frame="1"/>
          <w:lang w:eastAsia="ro-RO"/>
        </w:rPr>
        <w:t> jocurilor de noroc</w:t>
      </w:r>
      <w:r>
        <w:rPr>
          <w:rFonts w:ascii="Times New Roman" w:eastAsia="Times New Roman" w:hAnsi="Times New Roman" w:cs="Times New Roman"/>
          <w:sz w:val="24"/>
          <w:szCs w:val="24"/>
          <w:lang w:eastAsia="ro-RO"/>
        </w:rPr>
        <w:t> este permisă până la 50% din capacitatea maximă a spațiului.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14:paraId="497E55A5"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Activitatea operatorilor economici care administrează </w:t>
      </w:r>
      <w:r>
        <w:rPr>
          <w:rFonts w:ascii="Times New Roman" w:eastAsia="Times New Roman" w:hAnsi="Times New Roman" w:cs="Times New Roman"/>
          <w:sz w:val="24"/>
          <w:szCs w:val="24"/>
          <w:bdr w:val="none" w:sz="0" w:space="0" w:color="auto" w:frame="1"/>
          <w:lang w:eastAsia="ro-RO"/>
        </w:rPr>
        <w:t>locuri de joacă pentru copii în spații închise</w:t>
      </w:r>
      <w:r>
        <w:rPr>
          <w:rFonts w:ascii="Times New Roman" w:eastAsia="Times New Roman" w:hAnsi="Times New Roman" w:cs="Times New Roman"/>
          <w:sz w:val="24"/>
          <w:szCs w:val="24"/>
          <w:lang w:eastAsia="ro-RO"/>
        </w:rPr>
        <w:t> este permisă fără a depăși 50% din capacitatea maximă a spațiului și în intervalul orar 5.00—24.00.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14:paraId="0EA87ADA"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Activitatea operatorilor economici care administrează</w:t>
      </w:r>
      <w:r>
        <w:rPr>
          <w:rFonts w:ascii="Times New Roman" w:eastAsia="Times New Roman" w:hAnsi="Times New Roman" w:cs="Times New Roman"/>
          <w:sz w:val="24"/>
          <w:szCs w:val="24"/>
          <w:bdr w:val="none" w:sz="0" w:space="0" w:color="auto" w:frame="1"/>
          <w:lang w:eastAsia="ro-RO"/>
        </w:rPr>
        <w:t> săli de jocuri</w:t>
      </w:r>
      <w:r>
        <w:rPr>
          <w:rFonts w:ascii="Times New Roman" w:eastAsia="Times New Roman" w:hAnsi="Times New Roman" w:cs="Times New Roman"/>
          <w:sz w:val="24"/>
          <w:szCs w:val="24"/>
          <w:lang w:eastAsia="ro-RO"/>
        </w:rPr>
        <w:t> este permisă fără a depăși 50% din capacitatea maximă a spațiului în intervalul orar 5,00—2,00.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14:paraId="707DC3DA" w14:textId="77777777" w:rsidR="00DC4EA0" w:rsidRDefault="00DC4EA0" w:rsidP="00DC4EA0">
      <w:pPr>
        <w:pStyle w:val="Listparagraf"/>
        <w:numPr>
          <w:ilvl w:val="0"/>
          <w:numId w:val="40"/>
        </w:numPr>
        <w:shd w:val="clear" w:color="auto" w:fill="FFFFFF"/>
        <w:ind w:left="284" w:firstLine="76"/>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Activitatea cu publicul a operatorilor economici care desfășoară activități de administrare a </w:t>
      </w:r>
      <w:r>
        <w:rPr>
          <w:rFonts w:ascii="Times New Roman" w:eastAsia="Times New Roman" w:hAnsi="Times New Roman" w:cs="Times New Roman"/>
          <w:sz w:val="24"/>
          <w:szCs w:val="24"/>
          <w:bdr w:val="none" w:sz="0" w:space="0" w:color="auto" w:frame="1"/>
          <w:lang w:eastAsia="ro-RO"/>
        </w:rPr>
        <w:t>piscinelor interioare</w:t>
      </w:r>
      <w:r>
        <w:rPr>
          <w:rFonts w:ascii="Times New Roman" w:eastAsia="Times New Roman" w:hAnsi="Times New Roman" w:cs="Times New Roman"/>
          <w:sz w:val="24"/>
          <w:szCs w:val="24"/>
          <w:lang w:eastAsia="ro-RO"/>
        </w:rPr>
        <w:t> este permisă fără a depăși 50% din capacitatea maximă a spațiului. Participarea este permisă doar 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w:t>
      </w:r>
    </w:p>
    <w:p w14:paraId="23CF670D" w14:textId="77777777" w:rsidR="00DC4EA0" w:rsidRDefault="00DC4EA0" w:rsidP="00DC4EA0">
      <w:pPr>
        <w:pStyle w:val="Corptext"/>
        <w:tabs>
          <w:tab w:val="left" w:pos="567"/>
        </w:tabs>
        <w:ind w:firstLine="284"/>
      </w:pPr>
    </w:p>
    <w:p w14:paraId="66B12414" w14:textId="77777777" w:rsidR="00DC4EA0" w:rsidRDefault="00DC4EA0" w:rsidP="00DC4EA0">
      <w:pPr>
        <w:tabs>
          <w:tab w:val="left" w:pos="6345"/>
        </w:tabs>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Sebeș,   09.10.2021</w:t>
      </w:r>
    </w:p>
    <w:p w14:paraId="34C2029C" w14:textId="77777777" w:rsidR="00DC4EA0" w:rsidRDefault="00DC4EA0" w:rsidP="00DC4EA0">
      <w:pPr>
        <w:tabs>
          <w:tab w:val="left" w:pos="6345"/>
        </w:tabs>
        <w:ind w:firstLine="720"/>
        <w:jc w:val="both"/>
        <w:outlineLvl w:val="0"/>
        <w:rPr>
          <w:rFonts w:ascii="Times New Roman" w:hAnsi="Times New Roman" w:cs="Times New Roman"/>
          <w:sz w:val="24"/>
          <w:szCs w:val="24"/>
        </w:rPr>
      </w:pPr>
    </w:p>
    <w:p w14:paraId="11EAF15E" w14:textId="77777777" w:rsidR="00DC4EA0" w:rsidRDefault="00DC4EA0" w:rsidP="00DC4EA0">
      <w:pPr>
        <w:tabs>
          <w:tab w:val="left" w:pos="6345"/>
        </w:tabs>
        <w:ind w:firstLine="720"/>
        <w:jc w:val="both"/>
        <w:outlineLvl w:val="0"/>
        <w:rPr>
          <w:rFonts w:ascii="Times New Roman" w:hAnsi="Times New Roman" w:cs="Times New Roman"/>
          <w:sz w:val="24"/>
          <w:szCs w:val="24"/>
        </w:rPr>
      </w:pPr>
    </w:p>
    <w:p w14:paraId="7D3A5CB1" w14:textId="77777777" w:rsidR="00DC4EA0" w:rsidRDefault="00DC4EA0" w:rsidP="00DC4EA0">
      <w:pPr>
        <w:tabs>
          <w:tab w:val="left" w:pos="6345"/>
        </w:tabs>
        <w:ind w:firstLine="720"/>
        <w:jc w:val="center"/>
        <w:outlineLvl w:val="0"/>
        <w:rPr>
          <w:rFonts w:ascii="Times New Roman" w:hAnsi="Times New Roman" w:cs="Times New Roman"/>
          <w:sz w:val="24"/>
          <w:szCs w:val="24"/>
        </w:rPr>
      </w:pPr>
      <w:r>
        <w:rPr>
          <w:rFonts w:ascii="Times New Roman" w:hAnsi="Times New Roman" w:cs="Times New Roman"/>
          <w:sz w:val="24"/>
          <w:szCs w:val="24"/>
        </w:rPr>
        <w:t>PREŞEDINTELE</w:t>
      </w:r>
    </w:p>
    <w:p w14:paraId="4302DF52" w14:textId="77777777" w:rsidR="00DC4EA0" w:rsidRDefault="00DC4EA0" w:rsidP="00DC4EA0">
      <w:pPr>
        <w:tabs>
          <w:tab w:val="left" w:pos="7395"/>
        </w:tabs>
        <w:ind w:firstLine="720"/>
        <w:jc w:val="center"/>
        <w:rPr>
          <w:rFonts w:ascii="Times New Roman" w:hAnsi="Times New Roman" w:cs="Times New Roman"/>
          <w:sz w:val="24"/>
          <w:szCs w:val="24"/>
        </w:rPr>
      </w:pPr>
      <w:r>
        <w:rPr>
          <w:rFonts w:ascii="Times New Roman" w:hAnsi="Times New Roman" w:cs="Times New Roman"/>
          <w:sz w:val="24"/>
          <w:szCs w:val="24"/>
        </w:rPr>
        <w:t>COMITETULUI LOCAL PENTRU SITUAŢII DE URGENŢĂ  SEBEŞ</w:t>
      </w:r>
    </w:p>
    <w:p w14:paraId="603E31B7" w14:textId="77777777" w:rsidR="00DC4EA0" w:rsidRDefault="00DC4EA0" w:rsidP="00DC4EA0">
      <w:pPr>
        <w:tabs>
          <w:tab w:val="left" w:pos="7395"/>
        </w:tabs>
        <w:ind w:firstLine="720"/>
        <w:jc w:val="center"/>
        <w:rPr>
          <w:rFonts w:ascii="Times New Roman" w:hAnsi="Times New Roman" w:cs="Times New Roman"/>
          <w:sz w:val="24"/>
          <w:szCs w:val="24"/>
        </w:rPr>
      </w:pPr>
    </w:p>
    <w:p w14:paraId="4D062D05" w14:textId="77777777" w:rsidR="00DC4EA0" w:rsidRDefault="00DC4EA0" w:rsidP="00DC4EA0">
      <w:pPr>
        <w:tabs>
          <w:tab w:val="left" w:pos="7395"/>
        </w:tabs>
        <w:ind w:firstLine="720"/>
        <w:jc w:val="center"/>
        <w:rPr>
          <w:rFonts w:ascii="Times New Roman" w:hAnsi="Times New Roman" w:cs="Times New Roman"/>
          <w:sz w:val="24"/>
          <w:szCs w:val="24"/>
        </w:rPr>
      </w:pPr>
    </w:p>
    <w:p w14:paraId="00F9F61B" w14:textId="77777777" w:rsidR="00DC4EA0" w:rsidRDefault="00DC4EA0" w:rsidP="00DC4EA0">
      <w:pPr>
        <w:tabs>
          <w:tab w:val="left" w:pos="7395"/>
        </w:tabs>
        <w:jc w:val="center"/>
        <w:rPr>
          <w:rFonts w:ascii="Times New Roman" w:hAnsi="Times New Roman" w:cs="Times New Roman"/>
          <w:sz w:val="24"/>
          <w:szCs w:val="24"/>
        </w:rPr>
      </w:pPr>
      <w:r>
        <w:rPr>
          <w:rFonts w:ascii="Times New Roman" w:hAnsi="Times New Roman" w:cs="Times New Roman"/>
          <w:sz w:val="24"/>
          <w:szCs w:val="24"/>
        </w:rPr>
        <w:t>Primar,</w:t>
      </w:r>
    </w:p>
    <w:p w14:paraId="106322C2" w14:textId="77777777" w:rsidR="00DC4EA0" w:rsidRDefault="00DC4EA0" w:rsidP="00DC4EA0">
      <w:pPr>
        <w:jc w:val="center"/>
        <w:rPr>
          <w:rFonts w:ascii="Times New Roman" w:hAnsi="Times New Roman" w:cs="Times New Roman"/>
          <w:sz w:val="24"/>
          <w:szCs w:val="24"/>
        </w:rPr>
      </w:pPr>
      <w:r>
        <w:rPr>
          <w:rFonts w:ascii="Times New Roman" w:hAnsi="Times New Roman" w:cs="Times New Roman"/>
          <w:sz w:val="24"/>
          <w:szCs w:val="24"/>
        </w:rPr>
        <w:t>Dorin Gheorghe NISTOR</w:t>
      </w:r>
      <w:bookmarkEnd w:id="0"/>
    </w:p>
    <w:sectPr w:rsidR="00DC4EA0" w:rsidSect="005A392A">
      <w:pgSz w:w="11906" w:h="16838" w:code="9"/>
      <w:pgMar w:top="567" w:right="1134"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0BD2"/>
    <w:multiLevelType w:val="hybridMultilevel"/>
    <w:tmpl w:val="4192002C"/>
    <w:lvl w:ilvl="0" w:tplc="D0BA1260">
      <w:start w:val="1"/>
      <w:numFmt w:val="decimal"/>
      <w:lvlText w:val="%1."/>
      <w:lvlJc w:val="left"/>
      <w:pPr>
        <w:ind w:left="7722" w:hanging="360"/>
      </w:pPr>
      <w:rPr>
        <w:rFonts w:ascii="Times New Roman" w:eastAsiaTheme="minorHAnsi" w:hAnsi="Times New Roman" w:cs="Times New Roman"/>
        <w:b/>
        <w:bCs/>
      </w:rPr>
    </w:lvl>
    <w:lvl w:ilvl="1" w:tplc="04180019" w:tentative="1">
      <w:start w:val="1"/>
      <w:numFmt w:val="lowerLetter"/>
      <w:lvlText w:val="%2."/>
      <w:lvlJc w:val="left"/>
      <w:pPr>
        <w:ind w:left="8012" w:hanging="360"/>
      </w:pPr>
    </w:lvl>
    <w:lvl w:ilvl="2" w:tplc="0418001B" w:tentative="1">
      <w:start w:val="1"/>
      <w:numFmt w:val="lowerRoman"/>
      <w:lvlText w:val="%3."/>
      <w:lvlJc w:val="right"/>
      <w:pPr>
        <w:ind w:left="8732" w:hanging="180"/>
      </w:pPr>
    </w:lvl>
    <w:lvl w:ilvl="3" w:tplc="0418000F" w:tentative="1">
      <w:start w:val="1"/>
      <w:numFmt w:val="decimal"/>
      <w:lvlText w:val="%4."/>
      <w:lvlJc w:val="left"/>
      <w:pPr>
        <w:ind w:left="9452" w:hanging="360"/>
      </w:pPr>
    </w:lvl>
    <w:lvl w:ilvl="4" w:tplc="04180019" w:tentative="1">
      <w:start w:val="1"/>
      <w:numFmt w:val="lowerLetter"/>
      <w:lvlText w:val="%5."/>
      <w:lvlJc w:val="left"/>
      <w:pPr>
        <w:ind w:left="10172" w:hanging="360"/>
      </w:pPr>
    </w:lvl>
    <w:lvl w:ilvl="5" w:tplc="0418001B" w:tentative="1">
      <w:start w:val="1"/>
      <w:numFmt w:val="lowerRoman"/>
      <w:lvlText w:val="%6."/>
      <w:lvlJc w:val="right"/>
      <w:pPr>
        <w:ind w:left="10892" w:hanging="180"/>
      </w:pPr>
    </w:lvl>
    <w:lvl w:ilvl="6" w:tplc="0418000F" w:tentative="1">
      <w:start w:val="1"/>
      <w:numFmt w:val="decimal"/>
      <w:lvlText w:val="%7."/>
      <w:lvlJc w:val="left"/>
      <w:pPr>
        <w:ind w:left="11612" w:hanging="360"/>
      </w:pPr>
    </w:lvl>
    <w:lvl w:ilvl="7" w:tplc="04180019" w:tentative="1">
      <w:start w:val="1"/>
      <w:numFmt w:val="lowerLetter"/>
      <w:lvlText w:val="%8."/>
      <w:lvlJc w:val="left"/>
      <w:pPr>
        <w:ind w:left="12332" w:hanging="360"/>
      </w:pPr>
    </w:lvl>
    <w:lvl w:ilvl="8" w:tplc="0418001B" w:tentative="1">
      <w:start w:val="1"/>
      <w:numFmt w:val="lowerRoman"/>
      <w:lvlText w:val="%9."/>
      <w:lvlJc w:val="right"/>
      <w:pPr>
        <w:ind w:left="13052" w:hanging="180"/>
      </w:pPr>
    </w:lvl>
  </w:abstractNum>
  <w:abstractNum w:abstractNumId="1" w15:restartNumberingAfterBreak="0">
    <w:nsid w:val="109B2F53"/>
    <w:multiLevelType w:val="hybridMultilevel"/>
    <w:tmpl w:val="81B6C6AA"/>
    <w:lvl w:ilvl="0" w:tplc="B2DAF16C">
      <w:start w:val="1"/>
      <w:numFmt w:val="decimal"/>
      <w:lvlText w:val="%1."/>
      <w:lvlJc w:val="left"/>
      <w:pPr>
        <w:ind w:left="720" w:hanging="360"/>
      </w:pPr>
      <w:rPr>
        <w:rFonts w:ascii="Times New Roman" w:hAnsi="Times New Roman"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F05E85"/>
    <w:multiLevelType w:val="hybridMultilevel"/>
    <w:tmpl w:val="5D96CC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334393"/>
    <w:multiLevelType w:val="hybridMultilevel"/>
    <w:tmpl w:val="61349664"/>
    <w:lvl w:ilvl="0" w:tplc="D0BA1260">
      <w:start w:val="1"/>
      <w:numFmt w:val="decimal"/>
      <w:lvlText w:val="%1."/>
      <w:lvlJc w:val="left"/>
      <w:pPr>
        <w:ind w:left="862" w:hanging="360"/>
      </w:pPr>
      <w:rPr>
        <w:rFonts w:ascii="Times New Roman" w:eastAsiaTheme="minorHAnsi" w:hAnsi="Times New Roman" w:cs="Times New Roman"/>
        <w:b/>
        <w:bCs/>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4" w15:restartNumberingAfterBreak="0">
    <w:nsid w:val="1AB2656D"/>
    <w:multiLevelType w:val="hybridMultilevel"/>
    <w:tmpl w:val="DA14C368"/>
    <w:lvl w:ilvl="0" w:tplc="0418000F">
      <w:start w:val="1"/>
      <w:numFmt w:val="decimal"/>
      <w:lvlText w:val="%1."/>
      <w:lvlJc w:val="left"/>
      <w:pPr>
        <w:ind w:left="5038"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15:restartNumberingAfterBreak="0">
    <w:nsid w:val="1FC038F7"/>
    <w:multiLevelType w:val="hybridMultilevel"/>
    <w:tmpl w:val="FDA8A99C"/>
    <w:lvl w:ilvl="0" w:tplc="B5AC2948">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2604285C"/>
    <w:multiLevelType w:val="hybridMultilevel"/>
    <w:tmpl w:val="3A7C23F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8CC621F"/>
    <w:multiLevelType w:val="hybridMultilevel"/>
    <w:tmpl w:val="2B9A1BCC"/>
    <w:lvl w:ilvl="0" w:tplc="2AECF4E2">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15:restartNumberingAfterBreak="0">
    <w:nsid w:val="298D4086"/>
    <w:multiLevelType w:val="hybridMultilevel"/>
    <w:tmpl w:val="990A79AA"/>
    <w:lvl w:ilvl="0" w:tplc="FBDE1A56">
      <w:numFmt w:val="bullet"/>
      <w:lvlText w:val="-"/>
      <w:lvlJc w:val="left"/>
      <w:pPr>
        <w:ind w:left="76" w:hanging="360"/>
      </w:pPr>
      <w:rPr>
        <w:rFonts w:ascii="Times New Roman" w:eastAsia="Times New Roman" w:hAnsi="Times New Roman" w:cs="Times New Roman" w:hint="default"/>
      </w:rPr>
    </w:lvl>
    <w:lvl w:ilvl="1" w:tplc="04180003">
      <w:start w:val="1"/>
      <w:numFmt w:val="bullet"/>
      <w:lvlText w:val="o"/>
      <w:lvlJc w:val="left"/>
      <w:pPr>
        <w:ind w:left="796" w:hanging="360"/>
      </w:pPr>
      <w:rPr>
        <w:rFonts w:ascii="Courier New" w:hAnsi="Courier New" w:cs="Courier New" w:hint="default"/>
      </w:rPr>
    </w:lvl>
    <w:lvl w:ilvl="2" w:tplc="04180005">
      <w:start w:val="1"/>
      <w:numFmt w:val="bullet"/>
      <w:lvlText w:val=""/>
      <w:lvlJc w:val="left"/>
      <w:pPr>
        <w:ind w:left="1516" w:hanging="360"/>
      </w:pPr>
      <w:rPr>
        <w:rFonts w:ascii="Wingdings" w:hAnsi="Wingdings" w:hint="default"/>
      </w:rPr>
    </w:lvl>
    <w:lvl w:ilvl="3" w:tplc="04180001">
      <w:start w:val="1"/>
      <w:numFmt w:val="bullet"/>
      <w:lvlText w:val=""/>
      <w:lvlJc w:val="left"/>
      <w:pPr>
        <w:ind w:left="2236" w:hanging="360"/>
      </w:pPr>
      <w:rPr>
        <w:rFonts w:ascii="Symbol" w:hAnsi="Symbol" w:hint="default"/>
      </w:rPr>
    </w:lvl>
    <w:lvl w:ilvl="4" w:tplc="04180003">
      <w:start w:val="1"/>
      <w:numFmt w:val="bullet"/>
      <w:lvlText w:val="o"/>
      <w:lvlJc w:val="left"/>
      <w:pPr>
        <w:ind w:left="2956" w:hanging="360"/>
      </w:pPr>
      <w:rPr>
        <w:rFonts w:ascii="Courier New" w:hAnsi="Courier New" w:cs="Courier New" w:hint="default"/>
      </w:rPr>
    </w:lvl>
    <w:lvl w:ilvl="5" w:tplc="04180005">
      <w:start w:val="1"/>
      <w:numFmt w:val="bullet"/>
      <w:lvlText w:val=""/>
      <w:lvlJc w:val="left"/>
      <w:pPr>
        <w:ind w:left="3676" w:hanging="360"/>
      </w:pPr>
      <w:rPr>
        <w:rFonts w:ascii="Wingdings" w:hAnsi="Wingdings" w:hint="default"/>
      </w:rPr>
    </w:lvl>
    <w:lvl w:ilvl="6" w:tplc="04180001">
      <w:start w:val="1"/>
      <w:numFmt w:val="bullet"/>
      <w:lvlText w:val=""/>
      <w:lvlJc w:val="left"/>
      <w:pPr>
        <w:ind w:left="4396" w:hanging="360"/>
      </w:pPr>
      <w:rPr>
        <w:rFonts w:ascii="Symbol" w:hAnsi="Symbol" w:hint="default"/>
      </w:rPr>
    </w:lvl>
    <w:lvl w:ilvl="7" w:tplc="04180003">
      <w:start w:val="1"/>
      <w:numFmt w:val="bullet"/>
      <w:lvlText w:val="o"/>
      <w:lvlJc w:val="left"/>
      <w:pPr>
        <w:ind w:left="5116" w:hanging="360"/>
      </w:pPr>
      <w:rPr>
        <w:rFonts w:ascii="Courier New" w:hAnsi="Courier New" w:cs="Courier New" w:hint="default"/>
      </w:rPr>
    </w:lvl>
    <w:lvl w:ilvl="8" w:tplc="04180005">
      <w:start w:val="1"/>
      <w:numFmt w:val="bullet"/>
      <w:lvlText w:val=""/>
      <w:lvlJc w:val="left"/>
      <w:pPr>
        <w:ind w:left="5836" w:hanging="360"/>
      </w:pPr>
      <w:rPr>
        <w:rFonts w:ascii="Wingdings" w:hAnsi="Wingdings" w:hint="default"/>
      </w:rPr>
    </w:lvl>
  </w:abstractNum>
  <w:abstractNum w:abstractNumId="9" w15:restartNumberingAfterBreak="0">
    <w:nsid w:val="29A552CD"/>
    <w:multiLevelType w:val="hybridMultilevel"/>
    <w:tmpl w:val="C1A67B90"/>
    <w:lvl w:ilvl="0" w:tplc="9D2E560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15:restartNumberingAfterBreak="0">
    <w:nsid w:val="2B645ED1"/>
    <w:multiLevelType w:val="hybridMultilevel"/>
    <w:tmpl w:val="BA3079B6"/>
    <w:lvl w:ilvl="0" w:tplc="2D8CABEA">
      <w:start w:val="7"/>
      <w:numFmt w:val="bullet"/>
      <w:lvlText w:val="•"/>
      <w:lvlJc w:val="left"/>
      <w:pPr>
        <w:ind w:left="720" w:hanging="360"/>
      </w:pPr>
      <w:rPr>
        <w:rFonts w:ascii="Arial Narrow" w:eastAsiaTheme="minorHAnsi" w:hAnsi="Arial Narrow"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8A6293"/>
    <w:multiLevelType w:val="hybridMultilevel"/>
    <w:tmpl w:val="D38A02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0B3FB8"/>
    <w:multiLevelType w:val="hybridMultilevel"/>
    <w:tmpl w:val="769800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E335CAB"/>
    <w:multiLevelType w:val="multilevel"/>
    <w:tmpl w:val="472E31F2"/>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14CC8"/>
    <w:multiLevelType w:val="hybridMultilevel"/>
    <w:tmpl w:val="43906878"/>
    <w:lvl w:ilvl="0" w:tplc="05AAB018">
      <w:numFmt w:val="bullet"/>
      <w:lvlText w:val="•"/>
      <w:lvlJc w:val="left"/>
      <w:pPr>
        <w:ind w:left="1070" w:hanging="360"/>
      </w:pPr>
      <w:rPr>
        <w:rFonts w:ascii="Times New Roman" w:eastAsiaTheme="minorHAnsi" w:hAnsi="Times New Roman" w:cs="Times New Roman"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3C0082"/>
    <w:multiLevelType w:val="hybridMultilevel"/>
    <w:tmpl w:val="4192002C"/>
    <w:lvl w:ilvl="0" w:tplc="D0BA1260">
      <w:start w:val="1"/>
      <w:numFmt w:val="decimal"/>
      <w:lvlText w:val="%1."/>
      <w:lvlJc w:val="left"/>
      <w:pPr>
        <w:ind w:left="1353" w:hanging="360"/>
      </w:pPr>
      <w:rPr>
        <w:rFonts w:ascii="Times New Roman" w:eastAsiaTheme="minorHAnsi" w:hAnsi="Times New Roman" w:cs="Times New Roman"/>
        <w:b/>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6" w15:restartNumberingAfterBreak="0">
    <w:nsid w:val="495172F2"/>
    <w:multiLevelType w:val="multilevel"/>
    <w:tmpl w:val="12A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A95137"/>
    <w:multiLevelType w:val="hybridMultilevel"/>
    <w:tmpl w:val="DD8E2D86"/>
    <w:lvl w:ilvl="0" w:tplc="05AAB018">
      <w:numFmt w:val="bullet"/>
      <w:lvlText w:val="•"/>
      <w:lvlJc w:val="left"/>
      <w:pPr>
        <w:ind w:left="1287" w:hanging="360"/>
      </w:pPr>
      <w:rPr>
        <w:rFonts w:ascii="Times New Roman" w:eastAsiaTheme="minorHAnsi"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4EC635CA"/>
    <w:multiLevelType w:val="hybridMultilevel"/>
    <w:tmpl w:val="5B30C962"/>
    <w:lvl w:ilvl="0" w:tplc="A7D651EE">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9" w15:restartNumberingAfterBreak="0">
    <w:nsid w:val="51AA3C63"/>
    <w:multiLevelType w:val="hybridMultilevel"/>
    <w:tmpl w:val="B362578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2DC1409"/>
    <w:multiLevelType w:val="hybridMultilevel"/>
    <w:tmpl w:val="83E8CEB4"/>
    <w:lvl w:ilvl="0" w:tplc="D0BA1260">
      <w:start w:val="1"/>
      <w:numFmt w:val="decimal"/>
      <w:lvlText w:val="%1."/>
      <w:lvlJc w:val="left"/>
      <w:pPr>
        <w:ind w:left="2629" w:hanging="360"/>
      </w:pPr>
      <w:rPr>
        <w:rFonts w:ascii="Times New Roman" w:eastAsiaTheme="minorHAnsi" w:hAnsi="Times New Roman" w:cs="Times New Roman"/>
        <w:b/>
        <w:bCs/>
      </w:rPr>
    </w:lvl>
    <w:lvl w:ilvl="1" w:tplc="04180019" w:tentative="1">
      <w:start w:val="1"/>
      <w:numFmt w:val="lowerLetter"/>
      <w:lvlText w:val="%2."/>
      <w:lvlJc w:val="left"/>
      <w:pPr>
        <w:ind w:left="1780" w:hanging="360"/>
      </w:p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abstractNum w:abstractNumId="21" w15:restartNumberingAfterBreak="0">
    <w:nsid w:val="538F5231"/>
    <w:multiLevelType w:val="hybridMultilevel"/>
    <w:tmpl w:val="4192002C"/>
    <w:lvl w:ilvl="0" w:tplc="D0BA1260">
      <w:start w:val="1"/>
      <w:numFmt w:val="decimal"/>
      <w:lvlText w:val="%1."/>
      <w:lvlJc w:val="left"/>
      <w:pPr>
        <w:ind w:left="1070" w:hanging="360"/>
      </w:pPr>
      <w:rPr>
        <w:rFonts w:ascii="Times New Roman" w:eastAsiaTheme="minorHAnsi" w:hAnsi="Times New Roman" w:cs="Times New Roman"/>
        <w:b/>
        <w:bCs/>
      </w:rPr>
    </w:lvl>
    <w:lvl w:ilvl="1" w:tplc="04180019" w:tentative="1">
      <w:start w:val="1"/>
      <w:numFmt w:val="lowerLetter"/>
      <w:lvlText w:val="%2."/>
      <w:lvlJc w:val="left"/>
      <w:pPr>
        <w:ind w:left="1360" w:hanging="360"/>
      </w:pPr>
    </w:lvl>
    <w:lvl w:ilvl="2" w:tplc="0418001B" w:tentative="1">
      <w:start w:val="1"/>
      <w:numFmt w:val="lowerRoman"/>
      <w:lvlText w:val="%3."/>
      <w:lvlJc w:val="right"/>
      <w:pPr>
        <w:ind w:left="2080" w:hanging="180"/>
      </w:pPr>
    </w:lvl>
    <w:lvl w:ilvl="3" w:tplc="0418000F" w:tentative="1">
      <w:start w:val="1"/>
      <w:numFmt w:val="decimal"/>
      <w:lvlText w:val="%4."/>
      <w:lvlJc w:val="left"/>
      <w:pPr>
        <w:ind w:left="2800" w:hanging="360"/>
      </w:pPr>
    </w:lvl>
    <w:lvl w:ilvl="4" w:tplc="04180019" w:tentative="1">
      <w:start w:val="1"/>
      <w:numFmt w:val="lowerLetter"/>
      <w:lvlText w:val="%5."/>
      <w:lvlJc w:val="left"/>
      <w:pPr>
        <w:ind w:left="3520" w:hanging="360"/>
      </w:pPr>
    </w:lvl>
    <w:lvl w:ilvl="5" w:tplc="0418001B" w:tentative="1">
      <w:start w:val="1"/>
      <w:numFmt w:val="lowerRoman"/>
      <w:lvlText w:val="%6."/>
      <w:lvlJc w:val="right"/>
      <w:pPr>
        <w:ind w:left="4240" w:hanging="180"/>
      </w:pPr>
    </w:lvl>
    <w:lvl w:ilvl="6" w:tplc="0418000F" w:tentative="1">
      <w:start w:val="1"/>
      <w:numFmt w:val="decimal"/>
      <w:lvlText w:val="%7."/>
      <w:lvlJc w:val="left"/>
      <w:pPr>
        <w:ind w:left="4960" w:hanging="360"/>
      </w:pPr>
    </w:lvl>
    <w:lvl w:ilvl="7" w:tplc="04180019" w:tentative="1">
      <w:start w:val="1"/>
      <w:numFmt w:val="lowerLetter"/>
      <w:lvlText w:val="%8."/>
      <w:lvlJc w:val="left"/>
      <w:pPr>
        <w:ind w:left="5680" w:hanging="360"/>
      </w:pPr>
    </w:lvl>
    <w:lvl w:ilvl="8" w:tplc="0418001B" w:tentative="1">
      <w:start w:val="1"/>
      <w:numFmt w:val="lowerRoman"/>
      <w:lvlText w:val="%9."/>
      <w:lvlJc w:val="right"/>
      <w:pPr>
        <w:ind w:left="6400" w:hanging="180"/>
      </w:pPr>
    </w:lvl>
  </w:abstractNum>
  <w:abstractNum w:abstractNumId="22" w15:restartNumberingAfterBreak="0">
    <w:nsid w:val="55A325DE"/>
    <w:multiLevelType w:val="hybridMultilevel"/>
    <w:tmpl w:val="93C8F12C"/>
    <w:lvl w:ilvl="0" w:tplc="BFE2F1E0">
      <w:start w:val="1"/>
      <w:numFmt w:val="lowerLetter"/>
      <w:lvlText w:val="%1)"/>
      <w:lvlJc w:val="left"/>
      <w:pPr>
        <w:ind w:left="1440" w:hanging="360"/>
      </w:pPr>
      <w:rPr>
        <w:rFonts w:hint="default"/>
        <w:b w:val="0"/>
        <w:bCs w:val="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574075F1"/>
    <w:multiLevelType w:val="hybridMultilevel"/>
    <w:tmpl w:val="CC46243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41678"/>
    <w:multiLevelType w:val="hybridMultilevel"/>
    <w:tmpl w:val="7A50D4A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5" w15:restartNumberingAfterBreak="0">
    <w:nsid w:val="587702FE"/>
    <w:multiLevelType w:val="hybridMultilevel"/>
    <w:tmpl w:val="93C8F12C"/>
    <w:lvl w:ilvl="0" w:tplc="BFE2F1E0">
      <w:start w:val="1"/>
      <w:numFmt w:val="lowerLetter"/>
      <w:lvlText w:val="%1)"/>
      <w:lvlJc w:val="left"/>
      <w:pPr>
        <w:ind w:left="1440" w:hanging="360"/>
      </w:pPr>
      <w:rPr>
        <w:b w:val="0"/>
        <w:bCs w:val="0"/>
      </w:rPr>
    </w:lvl>
    <w:lvl w:ilvl="1" w:tplc="04180003">
      <w:numFmt w:val="decimal"/>
      <w:lvlText w:val="o"/>
      <w:lvlJc w:val="left"/>
      <w:pPr>
        <w:ind w:left="2160" w:hanging="360"/>
      </w:pPr>
      <w:rPr>
        <w:rFonts w:ascii="Courier New" w:hAnsi="Courier New" w:cs="Courier New" w:hint="default"/>
      </w:rPr>
    </w:lvl>
    <w:lvl w:ilvl="2" w:tplc="04180005">
      <w:numFmt w:val="decimal"/>
      <w:lvlText w:val=""/>
      <w:lvlJc w:val="left"/>
      <w:pPr>
        <w:ind w:left="2880" w:hanging="360"/>
      </w:pPr>
      <w:rPr>
        <w:rFonts w:ascii="Wingdings" w:hAnsi="Wingdings" w:hint="default"/>
      </w:rPr>
    </w:lvl>
    <w:lvl w:ilvl="3" w:tplc="04180001">
      <w:numFmt w:val="decimal"/>
      <w:lvlText w:val=""/>
      <w:lvlJc w:val="left"/>
      <w:pPr>
        <w:ind w:left="3600" w:hanging="360"/>
      </w:pPr>
      <w:rPr>
        <w:rFonts w:ascii="Symbol" w:hAnsi="Symbol" w:hint="default"/>
      </w:rPr>
    </w:lvl>
    <w:lvl w:ilvl="4" w:tplc="04180003">
      <w:numFmt w:val="decimal"/>
      <w:lvlText w:val="o"/>
      <w:lvlJc w:val="left"/>
      <w:pPr>
        <w:ind w:left="4320" w:hanging="360"/>
      </w:pPr>
      <w:rPr>
        <w:rFonts w:ascii="Courier New" w:hAnsi="Courier New" w:cs="Courier New" w:hint="default"/>
      </w:rPr>
    </w:lvl>
    <w:lvl w:ilvl="5" w:tplc="04180005">
      <w:numFmt w:val="decimal"/>
      <w:lvlText w:val=""/>
      <w:lvlJc w:val="left"/>
      <w:pPr>
        <w:ind w:left="5040" w:hanging="360"/>
      </w:pPr>
      <w:rPr>
        <w:rFonts w:ascii="Wingdings" w:hAnsi="Wingdings" w:hint="default"/>
      </w:rPr>
    </w:lvl>
    <w:lvl w:ilvl="6" w:tplc="04180001">
      <w:numFmt w:val="decimal"/>
      <w:lvlText w:val=""/>
      <w:lvlJc w:val="left"/>
      <w:pPr>
        <w:ind w:left="5760" w:hanging="360"/>
      </w:pPr>
      <w:rPr>
        <w:rFonts w:ascii="Symbol" w:hAnsi="Symbol" w:hint="default"/>
      </w:rPr>
    </w:lvl>
    <w:lvl w:ilvl="7" w:tplc="04180003">
      <w:numFmt w:val="decimal"/>
      <w:lvlText w:val="o"/>
      <w:lvlJc w:val="left"/>
      <w:pPr>
        <w:ind w:left="6480" w:hanging="360"/>
      </w:pPr>
      <w:rPr>
        <w:rFonts w:ascii="Courier New" w:hAnsi="Courier New" w:cs="Courier New" w:hint="default"/>
      </w:rPr>
    </w:lvl>
    <w:lvl w:ilvl="8" w:tplc="04180005">
      <w:numFmt w:val="decimal"/>
      <w:lvlText w:val=""/>
      <w:lvlJc w:val="left"/>
      <w:pPr>
        <w:ind w:left="7200" w:hanging="360"/>
      </w:pPr>
      <w:rPr>
        <w:rFonts w:ascii="Wingdings" w:hAnsi="Wingdings" w:hint="default"/>
      </w:rPr>
    </w:lvl>
  </w:abstractNum>
  <w:abstractNum w:abstractNumId="26" w15:restartNumberingAfterBreak="0">
    <w:nsid w:val="60DB7F97"/>
    <w:multiLevelType w:val="hybridMultilevel"/>
    <w:tmpl w:val="21DE9638"/>
    <w:lvl w:ilvl="0" w:tplc="05AAB018">
      <w:numFmt w:val="bullet"/>
      <w:lvlText w:val="•"/>
      <w:lvlJc w:val="left"/>
      <w:pPr>
        <w:ind w:left="1287" w:hanging="360"/>
      </w:pPr>
      <w:rPr>
        <w:rFonts w:ascii="Times New Roman" w:eastAsiaTheme="minorHAnsi"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6DFF235E"/>
    <w:multiLevelType w:val="hybridMultilevel"/>
    <w:tmpl w:val="1D00E592"/>
    <w:lvl w:ilvl="0" w:tplc="05AAB018">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8" w15:restartNumberingAfterBreak="0">
    <w:nsid w:val="6EBC754B"/>
    <w:multiLevelType w:val="hybridMultilevel"/>
    <w:tmpl w:val="65EC72EE"/>
    <w:lvl w:ilvl="0" w:tplc="CF02FE68">
      <w:start w:val="1"/>
      <w:numFmt w:val="lowerLetter"/>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9" w15:restartNumberingAfterBreak="0">
    <w:nsid w:val="70C91AE7"/>
    <w:multiLevelType w:val="hybridMultilevel"/>
    <w:tmpl w:val="F33A95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CE4164A"/>
    <w:multiLevelType w:val="hybridMultilevel"/>
    <w:tmpl w:val="158E48D8"/>
    <w:lvl w:ilvl="0" w:tplc="DA104FF0">
      <w:start w:val="7"/>
      <w:numFmt w:val="bullet"/>
      <w:lvlText w:val="•"/>
      <w:lvlJc w:val="left"/>
      <w:pPr>
        <w:ind w:left="720" w:hanging="360"/>
      </w:pPr>
      <w:rPr>
        <w:rFonts w:ascii="Arial Narrow" w:eastAsiaTheme="minorHAnsi" w:hAnsi="Arial Narrow"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DB97FC8"/>
    <w:multiLevelType w:val="hybridMultilevel"/>
    <w:tmpl w:val="D33E7DB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2" w15:restartNumberingAfterBreak="0">
    <w:nsid w:val="7E0840DA"/>
    <w:multiLevelType w:val="hybridMultilevel"/>
    <w:tmpl w:val="A9522DDA"/>
    <w:lvl w:ilvl="0" w:tplc="D0BA1260">
      <w:start w:val="1"/>
      <w:numFmt w:val="decimal"/>
      <w:lvlText w:val="%1."/>
      <w:lvlJc w:val="left"/>
      <w:pPr>
        <w:ind w:left="720" w:hanging="360"/>
      </w:pPr>
      <w:rPr>
        <w:rFonts w:ascii="Times New Roman" w:eastAsiaTheme="minorHAnsi" w:hAnsi="Times New Roman" w:cs="Times New Roman"/>
        <w:b/>
        <w:bCs/>
      </w:rPr>
    </w:lvl>
    <w:lvl w:ilvl="1" w:tplc="63588C9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13"/>
  </w:num>
  <w:num w:numId="3">
    <w:abstractNumId w:val="28"/>
  </w:num>
  <w:num w:numId="4">
    <w:abstractNumId w:val="29"/>
  </w:num>
  <w:num w:numId="5">
    <w:abstractNumId w:val="11"/>
  </w:num>
  <w:num w:numId="6">
    <w:abstractNumId w:val="30"/>
  </w:num>
  <w:num w:numId="7">
    <w:abstractNumId w:val="10"/>
  </w:num>
  <w:num w:numId="8">
    <w:abstractNumId w:val="15"/>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2"/>
  </w:num>
  <w:num w:numId="13">
    <w:abstractNumId w:val="23"/>
  </w:num>
  <w:num w:numId="14">
    <w:abstractNumId w:val="7"/>
  </w:num>
  <w:num w:numId="15">
    <w:abstractNumId w:val="4"/>
  </w:num>
  <w:num w:numId="16">
    <w:abstractNumId w:val="31"/>
  </w:num>
  <w:num w:numId="17">
    <w:abstractNumId w:val="24"/>
  </w:num>
  <w:num w:numId="18">
    <w:abstractNumId w:val="27"/>
  </w:num>
  <w:num w:numId="19">
    <w:abstractNumId w:val="14"/>
  </w:num>
  <w:num w:numId="20">
    <w:abstractNumId w:val="6"/>
  </w:num>
  <w:num w:numId="21">
    <w:abstractNumId w:val="17"/>
  </w:num>
  <w:num w:numId="22">
    <w:abstractNumId w:val="8"/>
  </w:num>
  <w:num w:numId="23">
    <w:abstractNumId w:val="0"/>
  </w:num>
  <w:num w:numId="24">
    <w:abstractNumId w:val="21"/>
  </w:num>
  <w:num w:numId="25">
    <w:abstractNumId w:val="20"/>
  </w:num>
  <w:num w:numId="26">
    <w:abstractNumId w:val="19"/>
  </w:num>
  <w:num w:numId="27">
    <w:abstractNumId w:val="9"/>
  </w:num>
  <w:num w:numId="28">
    <w:abstractNumId w:val="26"/>
  </w:num>
  <w:num w:numId="29">
    <w:abstractNumId w:val="16"/>
  </w:num>
  <w:num w:numId="30">
    <w:abstractNumId w:val="1"/>
  </w:num>
  <w:num w:numId="31">
    <w:abstractNumId w:val="3"/>
  </w:num>
  <w:num w:numId="32">
    <w:abstractNumId w:val="32"/>
  </w:num>
  <w:num w:numId="33">
    <w:abstractNumId w:val="22"/>
  </w:num>
  <w:num w:numId="34">
    <w:abstractNumId w:val="26"/>
  </w:num>
  <w:num w:numId="35">
    <w:abstractNumId w:val="14"/>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26"/>
  </w:num>
  <w:num w:numId="43">
    <w:abstractNumId w:val="1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DE"/>
    <w:rsid w:val="000050E7"/>
    <w:rsid w:val="00006BC1"/>
    <w:rsid w:val="00023370"/>
    <w:rsid w:val="000258CA"/>
    <w:rsid w:val="000274C8"/>
    <w:rsid w:val="00035F43"/>
    <w:rsid w:val="000372D0"/>
    <w:rsid w:val="00043A61"/>
    <w:rsid w:val="00051086"/>
    <w:rsid w:val="00062935"/>
    <w:rsid w:val="000749D5"/>
    <w:rsid w:val="00074F11"/>
    <w:rsid w:val="00075879"/>
    <w:rsid w:val="0009426F"/>
    <w:rsid w:val="000951CF"/>
    <w:rsid w:val="00097936"/>
    <w:rsid w:val="000B083A"/>
    <w:rsid w:val="000C0C44"/>
    <w:rsid w:val="000C28C4"/>
    <w:rsid w:val="000C7CFE"/>
    <w:rsid w:val="000D6EE8"/>
    <w:rsid w:val="000E5BE1"/>
    <w:rsid w:val="000F25DA"/>
    <w:rsid w:val="000F26B9"/>
    <w:rsid w:val="000F5329"/>
    <w:rsid w:val="00101FF8"/>
    <w:rsid w:val="00122682"/>
    <w:rsid w:val="00124187"/>
    <w:rsid w:val="00126343"/>
    <w:rsid w:val="00155A63"/>
    <w:rsid w:val="00161674"/>
    <w:rsid w:val="00164297"/>
    <w:rsid w:val="001656BE"/>
    <w:rsid w:val="00170472"/>
    <w:rsid w:val="001718B5"/>
    <w:rsid w:val="001853F2"/>
    <w:rsid w:val="00187650"/>
    <w:rsid w:val="00187B40"/>
    <w:rsid w:val="00191ADD"/>
    <w:rsid w:val="001A30D8"/>
    <w:rsid w:val="001A3ECE"/>
    <w:rsid w:val="001B465D"/>
    <w:rsid w:val="001C0840"/>
    <w:rsid w:val="001C73E8"/>
    <w:rsid w:val="001D182D"/>
    <w:rsid w:val="001D3417"/>
    <w:rsid w:val="001E61ED"/>
    <w:rsid w:val="001E6DC6"/>
    <w:rsid w:val="001F591C"/>
    <w:rsid w:val="001F5E05"/>
    <w:rsid w:val="00200604"/>
    <w:rsid w:val="00204FFE"/>
    <w:rsid w:val="00233EA5"/>
    <w:rsid w:val="002366CE"/>
    <w:rsid w:val="002367CE"/>
    <w:rsid w:val="002463D0"/>
    <w:rsid w:val="002651CF"/>
    <w:rsid w:val="00280F77"/>
    <w:rsid w:val="00281A6C"/>
    <w:rsid w:val="00283D1E"/>
    <w:rsid w:val="00285F06"/>
    <w:rsid w:val="002918C0"/>
    <w:rsid w:val="00294177"/>
    <w:rsid w:val="00294942"/>
    <w:rsid w:val="002A2FC6"/>
    <w:rsid w:val="002A6D69"/>
    <w:rsid w:val="002B1C15"/>
    <w:rsid w:val="002B648D"/>
    <w:rsid w:val="002B7ED6"/>
    <w:rsid w:val="002C042D"/>
    <w:rsid w:val="002C5DDE"/>
    <w:rsid w:val="002C6DE0"/>
    <w:rsid w:val="002C705C"/>
    <w:rsid w:val="002D30CB"/>
    <w:rsid w:val="002D5EC9"/>
    <w:rsid w:val="002E1754"/>
    <w:rsid w:val="002E20F1"/>
    <w:rsid w:val="002E2BCD"/>
    <w:rsid w:val="002E4836"/>
    <w:rsid w:val="002F4801"/>
    <w:rsid w:val="002F6292"/>
    <w:rsid w:val="00302492"/>
    <w:rsid w:val="00303526"/>
    <w:rsid w:val="003251C5"/>
    <w:rsid w:val="00332EC4"/>
    <w:rsid w:val="00334A25"/>
    <w:rsid w:val="00344DB9"/>
    <w:rsid w:val="00350237"/>
    <w:rsid w:val="00354B2A"/>
    <w:rsid w:val="00357CE9"/>
    <w:rsid w:val="00357F21"/>
    <w:rsid w:val="00364749"/>
    <w:rsid w:val="00371EE4"/>
    <w:rsid w:val="003A3AE4"/>
    <w:rsid w:val="003A42CA"/>
    <w:rsid w:val="003B142D"/>
    <w:rsid w:val="003B57D0"/>
    <w:rsid w:val="003D6CD2"/>
    <w:rsid w:val="003D73AF"/>
    <w:rsid w:val="003E1EB3"/>
    <w:rsid w:val="003E39D6"/>
    <w:rsid w:val="00406F73"/>
    <w:rsid w:val="004315F7"/>
    <w:rsid w:val="004406EF"/>
    <w:rsid w:val="00451929"/>
    <w:rsid w:val="004652C4"/>
    <w:rsid w:val="00465A8F"/>
    <w:rsid w:val="0048477F"/>
    <w:rsid w:val="004A631B"/>
    <w:rsid w:val="004B3315"/>
    <w:rsid w:val="004B3C3A"/>
    <w:rsid w:val="004D0DCE"/>
    <w:rsid w:val="004D114E"/>
    <w:rsid w:val="004D7AE0"/>
    <w:rsid w:val="004F3667"/>
    <w:rsid w:val="00501F4F"/>
    <w:rsid w:val="005064AE"/>
    <w:rsid w:val="00510D46"/>
    <w:rsid w:val="00520E09"/>
    <w:rsid w:val="00521803"/>
    <w:rsid w:val="005334EB"/>
    <w:rsid w:val="00542A43"/>
    <w:rsid w:val="00542DFE"/>
    <w:rsid w:val="005465B7"/>
    <w:rsid w:val="00555EA0"/>
    <w:rsid w:val="00562654"/>
    <w:rsid w:val="00571FCB"/>
    <w:rsid w:val="00573A52"/>
    <w:rsid w:val="00574DB8"/>
    <w:rsid w:val="00582946"/>
    <w:rsid w:val="00590CEE"/>
    <w:rsid w:val="00595A9A"/>
    <w:rsid w:val="005A392A"/>
    <w:rsid w:val="005A3FE2"/>
    <w:rsid w:val="005A4452"/>
    <w:rsid w:val="005A5E76"/>
    <w:rsid w:val="005B2909"/>
    <w:rsid w:val="005C1D19"/>
    <w:rsid w:val="005D3A8A"/>
    <w:rsid w:val="005D6849"/>
    <w:rsid w:val="005E1FD0"/>
    <w:rsid w:val="005F275D"/>
    <w:rsid w:val="005F2B75"/>
    <w:rsid w:val="006068A9"/>
    <w:rsid w:val="00611B1C"/>
    <w:rsid w:val="0061244A"/>
    <w:rsid w:val="006177C3"/>
    <w:rsid w:val="00620382"/>
    <w:rsid w:val="006227A8"/>
    <w:rsid w:val="00631E30"/>
    <w:rsid w:val="00634E20"/>
    <w:rsid w:val="0063648F"/>
    <w:rsid w:val="00637FE6"/>
    <w:rsid w:val="0064055A"/>
    <w:rsid w:val="00640F95"/>
    <w:rsid w:val="00666DE2"/>
    <w:rsid w:val="006730E8"/>
    <w:rsid w:val="0067381D"/>
    <w:rsid w:val="006E4ED0"/>
    <w:rsid w:val="006E701B"/>
    <w:rsid w:val="006F0A10"/>
    <w:rsid w:val="006F3ABC"/>
    <w:rsid w:val="006F3D09"/>
    <w:rsid w:val="006F7533"/>
    <w:rsid w:val="007029D3"/>
    <w:rsid w:val="00706E24"/>
    <w:rsid w:val="00716077"/>
    <w:rsid w:val="0072567E"/>
    <w:rsid w:val="00741FB2"/>
    <w:rsid w:val="00751143"/>
    <w:rsid w:val="0075520E"/>
    <w:rsid w:val="007617F3"/>
    <w:rsid w:val="007643A8"/>
    <w:rsid w:val="00767009"/>
    <w:rsid w:val="0078272C"/>
    <w:rsid w:val="00787186"/>
    <w:rsid w:val="00797BEC"/>
    <w:rsid w:val="007A1284"/>
    <w:rsid w:val="007B2163"/>
    <w:rsid w:val="007B333F"/>
    <w:rsid w:val="007B63D4"/>
    <w:rsid w:val="007C2E0A"/>
    <w:rsid w:val="007C38B8"/>
    <w:rsid w:val="007E77FF"/>
    <w:rsid w:val="007F2C4F"/>
    <w:rsid w:val="007F6065"/>
    <w:rsid w:val="00826985"/>
    <w:rsid w:val="00852922"/>
    <w:rsid w:val="00854F40"/>
    <w:rsid w:val="00855966"/>
    <w:rsid w:val="0085603A"/>
    <w:rsid w:val="0086057F"/>
    <w:rsid w:val="008628AC"/>
    <w:rsid w:val="00866987"/>
    <w:rsid w:val="008671A1"/>
    <w:rsid w:val="008675EA"/>
    <w:rsid w:val="00880514"/>
    <w:rsid w:val="00884673"/>
    <w:rsid w:val="00893D1D"/>
    <w:rsid w:val="00893E08"/>
    <w:rsid w:val="008966CA"/>
    <w:rsid w:val="00897DBB"/>
    <w:rsid w:val="008A3FA4"/>
    <w:rsid w:val="008C4BB8"/>
    <w:rsid w:val="008D39AE"/>
    <w:rsid w:val="008E3F8A"/>
    <w:rsid w:val="00902852"/>
    <w:rsid w:val="00906004"/>
    <w:rsid w:val="00927117"/>
    <w:rsid w:val="009341F6"/>
    <w:rsid w:val="0093633D"/>
    <w:rsid w:val="0094468A"/>
    <w:rsid w:val="00962FF5"/>
    <w:rsid w:val="00973ED0"/>
    <w:rsid w:val="00977B93"/>
    <w:rsid w:val="00982932"/>
    <w:rsid w:val="00990B6A"/>
    <w:rsid w:val="00991A7D"/>
    <w:rsid w:val="009B64EE"/>
    <w:rsid w:val="009D3CAE"/>
    <w:rsid w:val="009D4F91"/>
    <w:rsid w:val="009E18BF"/>
    <w:rsid w:val="009E4ACE"/>
    <w:rsid w:val="009E64B9"/>
    <w:rsid w:val="009E6644"/>
    <w:rsid w:val="009F051B"/>
    <w:rsid w:val="009F32BF"/>
    <w:rsid w:val="00A03B24"/>
    <w:rsid w:val="00A078D0"/>
    <w:rsid w:val="00A131E2"/>
    <w:rsid w:val="00A13D60"/>
    <w:rsid w:val="00A32B15"/>
    <w:rsid w:val="00A3763E"/>
    <w:rsid w:val="00A410B2"/>
    <w:rsid w:val="00A41589"/>
    <w:rsid w:val="00A53135"/>
    <w:rsid w:val="00A645CE"/>
    <w:rsid w:val="00A75215"/>
    <w:rsid w:val="00A763CA"/>
    <w:rsid w:val="00A776BC"/>
    <w:rsid w:val="00AA4B60"/>
    <w:rsid w:val="00AC27FB"/>
    <w:rsid w:val="00AC2954"/>
    <w:rsid w:val="00AE3574"/>
    <w:rsid w:val="00AE3A48"/>
    <w:rsid w:val="00AE7B2C"/>
    <w:rsid w:val="00B02798"/>
    <w:rsid w:val="00B02C24"/>
    <w:rsid w:val="00B03FFA"/>
    <w:rsid w:val="00B12190"/>
    <w:rsid w:val="00B34B7B"/>
    <w:rsid w:val="00B34C5C"/>
    <w:rsid w:val="00B436B5"/>
    <w:rsid w:val="00B44110"/>
    <w:rsid w:val="00B454AC"/>
    <w:rsid w:val="00B45FF9"/>
    <w:rsid w:val="00B509BA"/>
    <w:rsid w:val="00B50B4E"/>
    <w:rsid w:val="00B53734"/>
    <w:rsid w:val="00B61156"/>
    <w:rsid w:val="00B630AB"/>
    <w:rsid w:val="00B67F9D"/>
    <w:rsid w:val="00B81BA9"/>
    <w:rsid w:val="00B856FD"/>
    <w:rsid w:val="00B91D65"/>
    <w:rsid w:val="00B95F6D"/>
    <w:rsid w:val="00BA43EC"/>
    <w:rsid w:val="00BA6239"/>
    <w:rsid w:val="00BB259B"/>
    <w:rsid w:val="00BC5CB4"/>
    <w:rsid w:val="00BD6079"/>
    <w:rsid w:val="00C03174"/>
    <w:rsid w:val="00C10EFE"/>
    <w:rsid w:val="00C14790"/>
    <w:rsid w:val="00C21929"/>
    <w:rsid w:val="00C410EC"/>
    <w:rsid w:val="00C4322A"/>
    <w:rsid w:val="00C62818"/>
    <w:rsid w:val="00C63FEB"/>
    <w:rsid w:val="00C84CCC"/>
    <w:rsid w:val="00C922D6"/>
    <w:rsid w:val="00C95457"/>
    <w:rsid w:val="00C960D8"/>
    <w:rsid w:val="00C9745F"/>
    <w:rsid w:val="00C9754D"/>
    <w:rsid w:val="00CA6B36"/>
    <w:rsid w:val="00CB5432"/>
    <w:rsid w:val="00CB670C"/>
    <w:rsid w:val="00CC45C7"/>
    <w:rsid w:val="00CE18BB"/>
    <w:rsid w:val="00D007EE"/>
    <w:rsid w:val="00D07EE1"/>
    <w:rsid w:val="00D12990"/>
    <w:rsid w:val="00D15F4B"/>
    <w:rsid w:val="00D200E8"/>
    <w:rsid w:val="00D33AB4"/>
    <w:rsid w:val="00D43D71"/>
    <w:rsid w:val="00D45526"/>
    <w:rsid w:val="00D4576B"/>
    <w:rsid w:val="00D53AEA"/>
    <w:rsid w:val="00D74ECC"/>
    <w:rsid w:val="00D84833"/>
    <w:rsid w:val="00DA6587"/>
    <w:rsid w:val="00DB329B"/>
    <w:rsid w:val="00DB5E7D"/>
    <w:rsid w:val="00DB6447"/>
    <w:rsid w:val="00DC31B2"/>
    <w:rsid w:val="00DC4EA0"/>
    <w:rsid w:val="00DC580B"/>
    <w:rsid w:val="00DD1120"/>
    <w:rsid w:val="00DD49E4"/>
    <w:rsid w:val="00DE50A3"/>
    <w:rsid w:val="00DF18F3"/>
    <w:rsid w:val="00DF7101"/>
    <w:rsid w:val="00E04270"/>
    <w:rsid w:val="00E06D21"/>
    <w:rsid w:val="00E16F2C"/>
    <w:rsid w:val="00E2040E"/>
    <w:rsid w:val="00E30754"/>
    <w:rsid w:val="00E43F62"/>
    <w:rsid w:val="00E51FA1"/>
    <w:rsid w:val="00E602F1"/>
    <w:rsid w:val="00E63212"/>
    <w:rsid w:val="00E63B37"/>
    <w:rsid w:val="00E65A7D"/>
    <w:rsid w:val="00E6649D"/>
    <w:rsid w:val="00E71D43"/>
    <w:rsid w:val="00E727F7"/>
    <w:rsid w:val="00E751E7"/>
    <w:rsid w:val="00E96C07"/>
    <w:rsid w:val="00EA3692"/>
    <w:rsid w:val="00EA4BD1"/>
    <w:rsid w:val="00EA7BE5"/>
    <w:rsid w:val="00EB24E7"/>
    <w:rsid w:val="00EB4BE6"/>
    <w:rsid w:val="00EC504B"/>
    <w:rsid w:val="00ED1AE3"/>
    <w:rsid w:val="00ED3109"/>
    <w:rsid w:val="00EE6153"/>
    <w:rsid w:val="00EF6B87"/>
    <w:rsid w:val="00F0242A"/>
    <w:rsid w:val="00F04F21"/>
    <w:rsid w:val="00F10F4F"/>
    <w:rsid w:val="00F122E7"/>
    <w:rsid w:val="00F237C1"/>
    <w:rsid w:val="00F51E7E"/>
    <w:rsid w:val="00F56C96"/>
    <w:rsid w:val="00F738B8"/>
    <w:rsid w:val="00F7696E"/>
    <w:rsid w:val="00F813E2"/>
    <w:rsid w:val="00F91D0E"/>
    <w:rsid w:val="00FB18BF"/>
    <w:rsid w:val="00FB5172"/>
    <w:rsid w:val="00FC03B6"/>
    <w:rsid w:val="00FC4FE5"/>
    <w:rsid w:val="00FD1A69"/>
    <w:rsid w:val="00FE6B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AB242F"/>
  <w15:chartTrackingRefBased/>
  <w15:docId w15:val="{904926BC-038D-48DA-8084-1D736A28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640F95"/>
    <w:pPr>
      <w:keepNext/>
      <w:outlineLvl w:val="0"/>
    </w:pPr>
    <w:rPr>
      <w:rFonts w:ascii="Times New Roman" w:eastAsia="Times New Roman" w:hAnsi="Times New Roman" w:cs="Times New Roman"/>
      <w:b/>
      <w:sz w:val="24"/>
      <w:szCs w:val="20"/>
      <w:lang w:val="en-US"/>
    </w:rPr>
  </w:style>
  <w:style w:type="paragraph" w:styleId="Titlu4">
    <w:name w:val="heading 4"/>
    <w:basedOn w:val="Normal"/>
    <w:next w:val="Normal"/>
    <w:link w:val="Titlu4Caracter"/>
    <w:uiPriority w:val="9"/>
    <w:semiHidden/>
    <w:unhideWhenUsed/>
    <w:qFormat/>
    <w:rsid w:val="00B509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40F95"/>
    <w:rPr>
      <w:rFonts w:ascii="Times New Roman" w:eastAsia="Times New Roman" w:hAnsi="Times New Roman" w:cs="Times New Roman"/>
      <w:b/>
      <w:sz w:val="24"/>
      <w:szCs w:val="20"/>
      <w:lang w:val="en-US"/>
    </w:rPr>
  </w:style>
  <w:style w:type="character" w:styleId="Hyperlink">
    <w:name w:val="Hyperlink"/>
    <w:rsid w:val="00640F95"/>
    <w:rPr>
      <w:color w:val="0000FF"/>
      <w:u w:val="single"/>
    </w:rPr>
  </w:style>
  <w:style w:type="paragraph" w:styleId="Listparagraf">
    <w:name w:val="List Paragraph"/>
    <w:basedOn w:val="Normal"/>
    <w:uiPriority w:val="34"/>
    <w:qFormat/>
    <w:rsid w:val="00640F95"/>
    <w:pPr>
      <w:ind w:left="720"/>
      <w:contextualSpacing/>
    </w:pPr>
  </w:style>
  <w:style w:type="character" w:styleId="MeniuneNerezolvat">
    <w:name w:val="Unresolved Mention"/>
    <w:basedOn w:val="Fontdeparagrafimplicit"/>
    <w:uiPriority w:val="99"/>
    <w:semiHidden/>
    <w:unhideWhenUsed/>
    <w:rsid w:val="006F3ABC"/>
    <w:rPr>
      <w:color w:val="605E5C"/>
      <w:shd w:val="clear" w:color="auto" w:fill="E1DFDD"/>
    </w:rPr>
  </w:style>
  <w:style w:type="paragraph" w:styleId="TextnBalon">
    <w:name w:val="Balloon Text"/>
    <w:basedOn w:val="Normal"/>
    <w:link w:val="TextnBalonCaracter"/>
    <w:uiPriority w:val="99"/>
    <w:semiHidden/>
    <w:unhideWhenUsed/>
    <w:rsid w:val="00204FF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04FFE"/>
    <w:rPr>
      <w:rFonts w:ascii="Segoe UI" w:hAnsi="Segoe UI" w:cs="Segoe UI"/>
      <w:sz w:val="18"/>
      <w:szCs w:val="18"/>
    </w:rPr>
  </w:style>
  <w:style w:type="character" w:styleId="Referincomentariu">
    <w:name w:val="annotation reference"/>
    <w:basedOn w:val="Fontdeparagrafimplicit"/>
    <w:uiPriority w:val="99"/>
    <w:semiHidden/>
    <w:unhideWhenUsed/>
    <w:rsid w:val="000D6EE8"/>
    <w:rPr>
      <w:sz w:val="16"/>
      <w:szCs w:val="16"/>
    </w:rPr>
  </w:style>
  <w:style w:type="paragraph" w:styleId="Textcomentariu">
    <w:name w:val="annotation text"/>
    <w:basedOn w:val="Normal"/>
    <w:link w:val="TextcomentariuCaracter"/>
    <w:uiPriority w:val="99"/>
    <w:semiHidden/>
    <w:unhideWhenUsed/>
    <w:rsid w:val="000D6EE8"/>
    <w:rPr>
      <w:sz w:val="20"/>
      <w:szCs w:val="20"/>
    </w:rPr>
  </w:style>
  <w:style w:type="character" w:customStyle="1" w:styleId="TextcomentariuCaracter">
    <w:name w:val="Text comentariu Caracter"/>
    <w:basedOn w:val="Fontdeparagrafimplicit"/>
    <w:link w:val="Textcomentariu"/>
    <w:uiPriority w:val="99"/>
    <w:semiHidden/>
    <w:rsid w:val="000D6EE8"/>
    <w:rPr>
      <w:sz w:val="20"/>
      <w:szCs w:val="20"/>
    </w:rPr>
  </w:style>
  <w:style w:type="paragraph" w:styleId="SubiectComentariu">
    <w:name w:val="annotation subject"/>
    <w:basedOn w:val="Textcomentariu"/>
    <w:next w:val="Textcomentariu"/>
    <w:link w:val="SubiectComentariuCaracter"/>
    <w:uiPriority w:val="99"/>
    <w:semiHidden/>
    <w:unhideWhenUsed/>
    <w:rsid w:val="000D6EE8"/>
    <w:rPr>
      <w:b/>
      <w:bCs/>
    </w:rPr>
  </w:style>
  <w:style w:type="character" w:customStyle="1" w:styleId="SubiectComentariuCaracter">
    <w:name w:val="Subiect Comentariu Caracter"/>
    <w:basedOn w:val="TextcomentariuCaracter"/>
    <w:link w:val="SubiectComentariu"/>
    <w:uiPriority w:val="99"/>
    <w:semiHidden/>
    <w:rsid w:val="000D6EE8"/>
    <w:rPr>
      <w:b/>
      <w:bCs/>
      <w:sz w:val="20"/>
      <w:szCs w:val="20"/>
    </w:rPr>
  </w:style>
  <w:style w:type="paragraph" w:styleId="Corptext">
    <w:name w:val="Body Text"/>
    <w:basedOn w:val="Normal"/>
    <w:link w:val="CorptextCaracter"/>
    <w:uiPriority w:val="99"/>
    <w:rsid w:val="00520E09"/>
    <w:pPr>
      <w:tabs>
        <w:tab w:val="left" w:pos="4680"/>
      </w:tabs>
      <w:jc w:val="both"/>
    </w:pPr>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uiPriority w:val="99"/>
    <w:rsid w:val="00520E09"/>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A078D0"/>
    <w:pPr>
      <w:spacing w:before="100" w:beforeAutospacing="1" w:after="100" w:afterAutospacing="1"/>
    </w:pPr>
    <w:rPr>
      <w:rFonts w:ascii="Times New Roman" w:eastAsia="Times New Roman" w:hAnsi="Times New Roman" w:cs="Times New Roman"/>
      <w:sz w:val="24"/>
      <w:szCs w:val="24"/>
      <w:lang w:eastAsia="ro-RO"/>
    </w:rPr>
  </w:style>
  <w:style w:type="character" w:customStyle="1" w:styleId="Titlu4Caracter">
    <w:name w:val="Titlu 4 Caracter"/>
    <w:basedOn w:val="Fontdeparagrafimplicit"/>
    <w:link w:val="Titlu4"/>
    <w:uiPriority w:val="9"/>
    <w:semiHidden/>
    <w:rsid w:val="00B509BA"/>
    <w:rPr>
      <w:rFonts w:asciiTheme="majorHAnsi" w:eastAsiaTheme="majorEastAsia" w:hAnsiTheme="majorHAnsi" w:cstheme="majorBidi"/>
      <w:i/>
      <w:iCs/>
      <w:color w:val="2F5496" w:themeColor="accent1" w:themeShade="BF"/>
    </w:rPr>
  </w:style>
  <w:style w:type="character" w:styleId="Robust">
    <w:name w:val="Strong"/>
    <w:basedOn w:val="Fontdeparagrafimplicit"/>
    <w:uiPriority w:val="22"/>
    <w:qFormat/>
    <w:rsid w:val="009D3C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0509">
      <w:bodyDiv w:val="1"/>
      <w:marLeft w:val="0"/>
      <w:marRight w:val="0"/>
      <w:marTop w:val="0"/>
      <w:marBottom w:val="0"/>
      <w:divBdr>
        <w:top w:val="none" w:sz="0" w:space="0" w:color="auto"/>
        <w:left w:val="none" w:sz="0" w:space="0" w:color="auto"/>
        <w:bottom w:val="none" w:sz="0" w:space="0" w:color="auto"/>
        <w:right w:val="none" w:sz="0" w:space="0" w:color="auto"/>
      </w:divBdr>
    </w:div>
    <w:div w:id="658578881">
      <w:bodyDiv w:val="1"/>
      <w:marLeft w:val="0"/>
      <w:marRight w:val="0"/>
      <w:marTop w:val="0"/>
      <w:marBottom w:val="0"/>
      <w:divBdr>
        <w:top w:val="none" w:sz="0" w:space="0" w:color="auto"/>
        <w:left w:val="none" w:sz="0" w:space="0" w:color="auto"/>
        <w:bottom w:val="none" w:sz="0" w:space="0" w:color="auto"/>
        <w:right w:val="none" w:sz="0" w:space="0" w:color="auto"/>
      </w:divBdr>
    </w:div>
    <w:div w:id="727538297">
      <w:bodyDiv w:val="1"/>
      <w:marLeft w:val="0"/>
      <w:marRight w:val="0"/>
      <w:marTop w:val="0"/>
      <w:marBottom w:val="0"/>
      <w:divBdr>
        <w:top w:val="none" w:sz="0" w:space="0" w:color="auto"/>
        <w:left w:val="none" w:sz="0" w:space="0" w:color="auto"/>
        <w:bottom w:val="none" w:sz="0" w:space="0" w:color="auto"/>
        <w:right w:val="none" w:sz="0" w:space="0" w:color="auto"/>
      </w:divBdr>
    </w:div>
    <w:div w:id="1248929633">
      <w:bodyDiv w:val="1"/>
      <w:marLeft w:val="0"/>
      <w:marRight w:val="0"/>
      <w:marTop w:val="0"/>
      <w:marBottom w:val="0"/>
      <w:divBdr>
        <w:top w:val="none" w:sz="0" w:space="0" w:color="auto"/>
        <w:left w:val="none" w:sz="0" w:space="0" w:color="auto"/>
        <w:bottom w:val="none" w:sz="0" w:space="0" w:color="auto"/>
        <w:right w:val="none" w:sz="0" w:space="0" w:color="auto"/>
      </w:divBdr>
    </w:div>
    <w:div w:id="1306004647">
      <w:bodyDiv w:val="1"/>
      <w:marLeft w:val="0"/>
      <w:marRight w:val="0"/>
      <w:marTop w:val="0"/>
      <w:marBottom w:val="0"/>
      <w:divBdr>
        <w:top w:val="none" w:sz="0" w:space="0" w:color="auto"/>
        <w:left w:val="none" w:sz="0" w:space="0" w:color="auto"/>
        <w:bottom w:val="none" w:sz="0" w:space="0" w:color="auto"/>
        <w:right w:val="none" w:sz="0" w:space="0" w:color="auto"/>
      </w:divBdr>
    </w:div>
    <w:div w:id="1408187057">
      <w:bodyDiv w:val="1"/>
      <w:marLeft w:val="0"/>
      <w:marRight w:val="0"/>
      <w:marTop w:val="0"/>
      <w:marBottom w:val="0"/>
      <w:divBdr>
        <w:top w:val="none" w:sz="0" w:space="0" w:color="auto"/>
        <w:left w:val="none" w:sz="0" w:space="0" w:color="auto"/>
        <w:bottom w:val="none" w:sz="0" w:space="0" w:color="auto"/>
        <w:right w:val="none" w:sz="0" w:space="0" w:color="auto"/>
      </w:divBdr>
    </w:div>
    <w:div w:id="1824854561">
      <w:bodyDiv w:val="1"/>
      <w:marLeft w:val="0"/>
      <w:marRight w:val="0"/>
      <w:marTop w:val="0"/>
      <w:marBottom w:val="0"/>
      <w:divBdr>
        <w:top w:val="none" w:sz="0" w:space="0" w:color="auto"/>
        <w:left w:val="none" w:sz="0" w:space="0" w:color="auto"/>
        <w:bottom w:val="none" w:sz="0" w:space="0" w:color="auto"/>
        <w:right w:val="none" w:sz="0" w:space="0" w:color="auto"/>
      </w:divBdr>
    </w:div>
    <w:div w:id="18900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hyperlink" Target="mailto:secretariat@primariasebes.ro"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iat@primariasebes.ro"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C814-F769-4DAC-89DD-20CDB8A5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3817</TotalTime>
  <Pages>8</Pages>
  <Words>5205</Words>
  <Characters>30195</Characters>
  <Application>Microsoft Office Word</Application>
  <DocSecurity>0</DocSecurity>
  <Lines>251</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Sebes8</dc:creator>
  <cp:keywords/>
  <dc:description/>
  <cp:lastModifiedBy>Sebes8</cp:lastModifiedBy>
  <cp:revision>77</cp:revision>
  <cp:lastPrinted>2021-10-10T05:18:00Z</cp:lastPrinted>
  <dcterms:created xsi:type="dcterms:W3CDTF">2021-05-17T10:35:00Z</dcterms:created>
  <dcterms:modified xsi:type="dcterms:W3CDTF">2021-10-10T05:25:00Z</dcterms:modified>
</cp:coreProperties>
</file>